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4B720" w14:textId="57D69F8A" w:rsidR="003B4656" w:rsidRPr="0063339F" w:rsidRDefault="00DD1837" w:rsidP="0063339F">
      <w:pPr>
        <w:autoSpaceDE w:val="0"/>
        <w:autoSpaceDN w:val="0"/>
        <w:adjustRightInd w:val="0"/>
        <w:spacing w:after="0" w:line="240" w:lineRule="auto"/>
        <w:jc w:val="center"/>
        <w:rPr>
          <w:rFonts w:cs="Arial"/>
          <w:b/>
          <w:color w:val="000000"/>
          <w:sz w:val="28"/>
          <w:szCs w:val="24"/>
          <w:u w:val="single"/>
        </w:rPr>
      </w:pPr>
      <w:r w:rsidRPr="00DD1837">
        <w:rPr>
          <w:rFonts w:cs="Arial"/>
          <w:b/>
          <w:caps/>
          <w:color w:val="000000"/>
          <w:sz w:val="28"/>
          <w:szCs w:val="24"/>
          <w:u w:val="single"/>
        </w:rPr>
        <w:t>Visiting Sc</w:t>
      </w:r>
      <w:r w:rsidR="00BA391A">
        <w:rPr>
          <w:rFonts w:cs="Arial"/>
          <w:b/>
          <w:caps/>
          <w:color w:val="000000"/>
          <w:sz w:val="28"/>
          <w:szCs w:val="24"/>
          <w:u w:val="single"/>
        </w:rPr>
        <w:t>HOLAR</w:t>
      </w:r>
      <w:r w:rsidR="0074747D">
        <w:rPr>
          <w:rFonts w:cs="Arial"/>
          <w:b/>
          <w:color w:val="000000"/>
          <w:sz w:val="28"/>
          <w:szCs w:val="24"/>
          <w:u w:val="single"/>
        </w:rPr>
        <w:t xml:space="preserve"> </w:t>
      </w:r>
      <w:r w:rsidR="003B4656" w:rsidRPr="0063339F">
        <w:rPr>
          <w:rFonts w:cs="Arial"/>
          <w:b/>
          <w:color w:val="000000"/>
          <w:sz w:val="28"/>
          <w:szCs w:val="24"/>
          <w:u w:val="single"/>
        </w:rPr>
        <w:t>AGREEMENT</w:t>
      </w:r>
    </w:p>
    <w:p w14:paraId="7804B721" w14:textId="77777777" w:rsidR="00F41760" w:rsidRPr="00875C21" w:rsidRDefault="00F41760" w:rsidP="00875C21">
      <w:pPr>
        <w:autoSpaceDE w:val="0"/>
        <w:autoSpaceDN w:val="0"/>
        <w:adjustRightInd w:val="0"/>
        <w:spacing w:after="0" w:line="240" w:lineRule="auto"/>
        <w:ind w:left="2160" w:firstLine="720"/>
        <w:rPr>
          <w:rFonts w:cs="Arial"/>
          <w:color w:val="000000"/>
          <w:sz w:val="24"/>
          <w:szCs w:val="24"/>
        </w:rPr>
      </w:pPr>
    </w:p>
    <w:p w14:paraId="7804B722" w14:textId="6BCB5F47" w:rsidR="003B4656" w:rsidRPr="0074747D" w:rsidRDefault="00666341" w:rsidP="003F6382">
      <w:pPr>
        <w:autoSpaceDE w:val="0"/>
        <w:autoSpaceDN w:val="0"/>
        <w:adjustRightInd w:val="0"/>
        <w:spacing w:after="120" w:line="240" w:lineRule="auto"/>
        <w:jc w:val="both"/>
        <w:rPr>
          <w:rFonts w:ascii="Arial" w:hAnsi="Arial" w:cs="Arial"/>
          <w:color w:val="000000"/>
        </w:rPr>
      </w:pPr>
      <w:r>
        <w:rPr>
          <w:rFonts w:ascii="Arial" w:hAnsi="Arial" w:cs="Arial"/>
          <w:color w:val="000000"/>
        </w:rPr>
        <w:t xml:space="preserve">This Visiting </w:t>
      </w:r>
      <w:r w:rsidR="00BA391A">
        <w:rPr>
          <w:rFonts w:ascii="Arial" w:hAnsi="Arial" w:cs="Arial"/>
          <w:color w:val="000000"/>
        </w:rPr>
        <w:t>Scholar</w:t>
      </w:r>
      <w:r w:rsidR="00DD1837">
        <w:rPr>
          <w:rFonts w:ascii="Arial" w:hAnsi="Arial" w:cs="Arial"/>
          <w:color w:val="000000"/>
        </w:rPr>
        <w:t>/Researcher</w:t>
      </w:r>
      <w:r>
        <w:rPr>
          <w:rFonts w:ascii="Arial" w:hAnsi="Arial" w:cs="Arial"/>
          <w:color w:val="000000"/>
        </w:rPr>
        <w:t xml:space="preserve"> </w:t>
      </w:r>
      <w:r w:rsidR="003B4656" w:rsidRPr="0074747D">
        <w:rPr>
          <w:rFonts w:ascii="Arial" w:hAnsi="Arial" w:cs="Arial"/>
          <w:color w:val="000000"/>
        </w:rPr>
        <w:t>Agreement (</w:t>
      </w:r>
      <w:r w:rsidR="000A3495">
        <w:rPr>
          <w:rFonts w:ascii="Arial" w:hAnsi="Arial" w:cs="Arial"/>
          <w:color w:val="000000"/>
        </w:rPr>
        <w:t>“</w:t>
      </w:r>
      <w:r w:rsidR="003B4656" w:rsidRPr="000A3495">
        <w:rPr>
          <w:rFonts w:ascii="Arial" w:hAnsi="Arial" w:cs="Arial"/>
          <w:color w:val="000000"/>
          <w:u w:val="single"/>
        </w:rPr>
        <w:t>Agreement</w:t>
      </w:r>
      <w:r w:rsidR="000A3495">
        <w:rPr>
          <w:rFonts w:ascii="Arial" w:hAnsi="Arial" w:cs="Arial"/>
          <w:color w:val="000000"/>
        </w:rPr>
        <w:t>”</w:t>
      </w:r>
      <w:r w:rsidR="003B4656" w:rsidRPr="0074747D">
        <w:rPr>
          <w:rFonts w:ascii="Arial" w:hAnsi="Arial" w:cs="Arial"/>
          <w:color w:val="000000"/>
        </w:rPr>
        <w:t>)</w:t>
      </w:r>
      <w:r w:rsidR="000A3495">
        <w:rPr>
          <w:rFonts w:ascii="Arial" w:hAnsi="Arial" w:cs="Arial"/>
          <w:color w:val="000000"/>
        </w:rPr>
        <w:t>,</w:t>
      </w:r>
      <w:r w:rsidR="003B4656" w:rsidRPr="0074747D">
        <w:rPr>
          <w:rFonts w:ascii="Arial" w:hAnsi="Arial" w:cs="Arial"/>
          <w:color w:val="000000"/>
        </w:rPr>
        <w:t xml:space="preserve"> effect</w:t>
      </w:r>
      <w:r w:rsidR="00F41760" w:rsidRPr="0074747D">
        <w:rPr>
          <w:rFonts w:ascii="Arial" w:hAnsi="Arial" w:cs="Arial"/>
          <w:color w:val="000000"/>
        </w:rPr>
        <w:t xml:space="preserve">ive as </w:t>
      </w:r>
      <w:r w:rsidR="008A24C0" w:rsidRPr="0074747D">
        <w:rPr>
          <w:rFonts w:ascii="Arial" w:hAnsi="Arial" w:cs="Arial"/>
          <w:color w:val="000000"/>
        </w:rPr>
        <w:t xml:space="preserve">of </w:t>
      </w:r>
      <w:r w:rsidR="000A3495">
        <w:rPr>
          <w:rFonts w:ascii="Arial" w:hAnsi="Arial" w:cs="Arial"/>
          <w:color w:val="000000"/>
        </w:rPr>
        <w:t xml:space="preserve">the </w:t>
      </w:r>
      <w:r w:rsidR="008A24C0" w:rsidRPr="0074747D">
        <w:rPr>
          <w:rFonts w:ascii="Arial" w:hAnsi="Arial" w:cs="Arial"/>
          <w:color w:val="000000"/>
        </w:rPr>
        <w:t>date of last signature below</w:t>
      </w:r>
      <w:r w:rsidR="00F41760" w:rsidRPr="0074747D">
        <w:rPr>
          <w:rFonts w:ascii="Arial" w:hAnsi="Arial" w:cs="Arial"/>
          <w:color w:val="000000"/>
        </w:rPr>
        <w:t xml:space="preserve"> (</w:t>
      </w:r>
      <w:r w:rsidR="000A3495">
        <w:rPr>
          <w:rFonts w:ascii="Arial" w:hAnsi="Arial" w:cs="Arial"/>
          <w:color w:val="000000"/>
        </w:rPr>
        <w:t>“</w:t>
      </w:r>
      <w:r w:rsidR="00F41760" w:rsidRPr="000A3495">
        <w:rPr>
          <w:rFonts w:ascii="Arial" w:hAnsi="Arial" w:cs="Arial"/>
          <w:color w:val="000000"/>
          <w:u w:val="single"/>
        </w:rPr>
        <w:t>Effective Date</w:t>
      </w:r>
      <w:r w:rsidR="000A3495">
        <w:rPr>
          <w:rFonts w:ascii="Arial" w:hAnsi="Arial" w:cs="Arial"/>
          <w:color w:val="000000"/>
        </w:rPr>
        <w:t>”</w:t>
      </w:r>
      <w:r w:rsidR="00F41760" w:rsidRPr="0074747D">
        <w:rPr>
          <w:rFonts w:ascii="Arial" w:hAnsi="Arial" w:cs="Arial"/>
          <w:color w:val="000000"/>
        </w:rPr>
        <w:t>)</w:t>
      </w:r>
      <w:r w:rsidR="000A3495">
        <w:rPr>
          <w:rFonts w:ascii="Arial" w:hAnsi="Arial" w:cs="Arial"/>
          <w:color w:val="000000"/>
        </w:rPr>
        <w:t>,</w:t>
      </w:r>
      <w:r w:rsidR="00F41760" w:rsidRPr="0074747D">
        <w:rPr>
          <w:rFonts w:ascii="Arial" w:hAnsi="Arial" w:cs="Arial"/>
          <w:color w:val="000000"/>
        </w:rPr>
        <w:t xml:space="preserve"> </w:t>
      </w:r>
      <w:r w:rsidR="000A3495">
        <w:rPr>
          <w:rFonts w:ascii="Arial" w:hAnsi="Arial" w:cs="Arial"/>
          <w:color w:val="000000"/>
        </w:rPr>
        <w:t xml:space="preserve">is </w:t>
      </w:r>
      <w:r w:rsidR="00F41760" w:rsidRPr="0074747D">
        <w:rPr>
          <w:rFonts w:ascii="Arial" w:hAnsi="Arial" w:cs="Arial"/>
          <w:color w:val="000000"/>
        </w:rPr>
        <w:t>by and between</w:t>
      </w:r>
      <w:r w:rsidR="00195ED3">
        <w:rPr>
          <w:rFonts w:ascii="Arial" w:hAnsi="Arial" w:cs="Arial"/>
          <w:color w:val="000000"/>
        </w:rPr>
        <w:t xml:space="preserve"> </w:t>
      </w:r>
      <w:r w:rsidR="00AA28B2">
        <w:rPr>
          <w:rFonts w:ascii="Arial" w:hAnsi="Arial" w:cs="Arial"/>
          <w:color w:val="000000"/>
        </w:rPr>
        <w:t>_________________</w:t>
      </w:r>
      <w:r w:rsidR="000A3495">
        <w:rPr>
          <w:rFonts w:ascii="Arial" w:hAnsi="Arial" w:cs="Arial"/>
          <w:color w:val="000000"/>
        </w:rPr>
        <w:t>________</w:t>
      </w:r>
      <w:r w:rsidR="00FA6280" w:rsidRPr="0074747D">
        <w:rPr>
          <w:rFonts w:ascii="Arial" w:hAnsi="Arial" w:cs="Arial"/>
          <w:color w:val="000000"/>
        </w:rPr>
        <w:t xml:space="preserve"> (</w:t>
      </w:r>
      <w:r w:rsidR="000A3495">
        <w:rPr>
          <w:rFonts w:ascii="Arial" w:hAnsi="Arial" w:cs="Arial"/>
          <w:color w:val="000000"/>
        </w:rPr>
        <w:t>“</w:t>
      </w:r>
      <w:r w:rsidR="00DD1837" w:rsidRPr="000A3495">
        <w:rPr>
          <w:rFonts w:ascii="Arial" w:hAnsi="Arial" w:cs="Arial"/>
          <w:color w:val="000000"/>
          <w:u w:val="single"/>
        </w:rPr>
        <w:t xml:space="preserve">Visiting </w:t>
      </w:r>
      <w:r w:rsidR="00BA391A" w:rsidRPr="000A3495">
        <w:rPr>
          <w:rFonts w:ascii="Arial" w:hAnsi="Arial" w:cs="Arial"/>
          <w:color w:val="000000"/>
          <w:u w:val="single"/>
        </w:rPr>
        <w:t>Scholar</w:t>
      </w:r>
      <w:r w:rsidR="000A3495">
        <w:rPr>
          <w:rFonts w:ascii="Arial" w:hAnsi="Arial" w:cs="Arial"/>
          <w:color w:val="000000"/>
        </w:rPr>
        <w:t>”</w:t>
      </w:r>
      <w:r w:rsidR="003B4656" w:rsidRPr="0074747D">
        <w:rPr>
          <w:rFonts w:ascii="Arial" w:hAnsi="Arial" w:cs="Arial"/>
          <w:color w:val="000000"/>
        </w:rPr>
        <w:t xml:space="preserve">), </w:t>
      </w:r>
      <w:r w:rsidR="00F41760" w:rsidRPr="0074747D">
        <w:rPr>
          <w:rFonts w:ascii="Arial" w:hAnsi="Arial" w:cs="Arial"/>
          <w:color w:val="000000"/>
        </w:rPr>
        <w:t>and the Arizona Board of Regents for and on behalf of Arizona State University</w:t>
      </w:r>
      <w:r w:rsidR="00B67B8A" w:rsidRPr="0074747D">
        <w:rPr>
          <w:rFonts w:ascii="Arial" w:hAnsi="Arial" w:cs="Arial"/>
          <w:color w:val="000000"/>
        </w:rPr>
        <w:t xml:space="preserve"> </w:t>
      </w:r>
      <w:r w:rsidR="00F41760" w:rsidRPr="0074747D">
        <w:rPr>
          <w:rFonts w:ascii="Arial" w:hAnsi="Arial" w:cs="Arial"/>
          <w:color w:val="000000"/>
        </w:rPr>
        <w:t>(</w:t>
      </w:r>
      <w:r w:rsidR="000A3495">
        <w:rPr>
          <w:rFonts w:ascii="Arial" w:hAnsi="Arial" w:cs="Arial"/>
          <w:color w:val="000000"/>
        </w:rPr>
        <w:t>“</w:t>
      </w:r>
      <w:r w:rsidR="00F41760" w:rsidRPr="000A3495">
        <w:rPr>
          <w:rFonts w:ascii="Arial" w:hAnsi="Arial" w:cs="Arial"/>
          <w:color w:val="000000"/>
          <w:u w:val="single"/>
        </w:rPr>
        <w:t>ASU</w:t>
      </w:r>
      <w:r w:rsidR="000A3495">
        <w:rPr>
          <w:rFonts w:ascii="Arial" w:hAnsi="Arial" w:cs="Arial"/>
          <w:color w:val="000000"/>
        </w:rPr>
        <w:t>”</w:t>
      </w:r>
      <w:r w:rsidR="00F41760" w:rsidRPr="0074747D">
        <w:rPr>
          <w:rFonts w:ascii="Arial" w:hAnsi="Arial" w:cs="Arial"/>
          <w:color w:val="000000"/>
        </w:rPr>
        <w:t xml:space="preserve">). </w:t>
      </w:r>
    </w:p>
    <w:p w14:paraId="7804B724" w14:textId="2EC3BF0B" w:rsidR="0063339F" w:rsidRDefault="000A3495" w:rsidP="006238CC">
      <w:pPr>
        <w:autoSpaceDE w:val="0"/>
        <w:autoSpaceDN w:val="0"/>
        <w:adjustRightInd w:val="0"/>
        <w:spacing w:after="120" w:line="240" w:lineRule="auto"/>
        <w:jc w:val="both"/>
        <w:rPr>
          <w:rFonts w:ascii="Arial" w:hAnsi="Arial" w:cs="Arial"/>
          <w:color w:val="000000"/>
        </w:rPr>
      </w:pPr>
      <w:r>
        <w:rPr>
          <w:rFonts w:ascii="Arial" w:hAnsi="Arial" w:cs="Arial"/>
          <w:color w:val="000000"/>
        </w:rPr>
        <w:t>T</w:t>
      </w:r>
      <w:r w:rsidR="003B4656" w:rsidRPr="0074747D">
        <w:rPr>
          <w:rFonts w:ascii="Arial" w:hAnsi="Arial" w:cs="Arial"/>
          <w:color w:val="000000"/>
        </w:rPr>
        <w:t xml:space="preserve">he </w:t>
      </w:r>
      <w:r w:rsidR="00DD1837">
        <w:rPr>
          <w:rFonts w:ascii="Arial" w:hAnsi="Arial" w:cs="Arial"/>
          <w:color w:val="000000"/>
        </w:rPr>
        <w:t>Visiting Sc</w:t>
      </w:r>
      <w:r w:rsidR="00BA391A">
        <w:rPr>
          <w:rFonts w:ascii="Arial" w:hAnsi="Arial" w:cs="Arial"/>
          <w:color w:val="000000"/>
        </w:rPr>
        <w:t>holar</w:t>
      </w:r>
      <w:r w:rsidR="003B4656" w:rsidRPr="0074747D">
        <w:rPr>
          <w:rFonts w:ascii="Arial" w:hAnsi="Arial" w:cs="Arial"/>
          <w:color w:val="000000"/>
        </w:rPr>
        <w:t xml:space="preserve"> </w:t>
      </w:r>
      <w:r w:rsidR="00DD1837">
        <w:rPr>
          <w:rFonts w:ascii="Arial" w:hAnsi="Arial" w:cs="Arial"/>
          <w:color w:val="000000"/>
        </w:rPr>
        <w:t>desires to engage in the following activities at ASU</w:t>
      </w:r>
      <w:r>
        <w:rPr>
          <w:rFonts w:ascii="Arial" w:hAnsi="Arial" w:cs="Arial"/>
          <w:color w:val="000000"/>
        </w:rPr>
        <w:t>’</w:t>
      </w:r>
      <w:r w:rsidR="00DD1837">
        <w:rPr>
          <w:rFonts w:ascii="Arial" w:hAnsi="Arial" w:cs="Arial"/>
          <w:color w:val="000000"/>
        </w:rPr>
        <w:t>s facilities, as part of an ASU program, and/or using ASU resources</w:t>
      </w:r>
      <w:r w:rsidR="00FA6280" w:rsidRPr="0074747D">
        <w:rPr>
          <w:rFonts w:ascii="Arial" w:hAnsi="Arial" w:cs="Arial"/>
          <w:color w:val="000000"/>
        </w:rPr>
        <w:t xml:space="preserve"> (</w:t>
      </w:r>
      <w:r>
        <w:rPr>
          <w:rFonts w:ascii="Arial" w:hAnsi="Arial" w:cs="Arial"/>
          <w:color w:val="000000"/>
        </w:rPr>
        <w:t>collectively, “</w:t>
      </w:r>
      <w:r w:rsidR="00DD1837" w:rsidRPr="000A3495">
        <w:rPr>
          <w:rFonts w:ascii="Arial" w:hAnsi="Arial" w:cs="Arial"/>
          <w:color w:val="000000"/>
          <w:u w:val="single"/>
        </w:rPr>
        <w:t>Activities</w:t>
      </w:r>
      <w:r>
        <w:rPr>
          <w:rFonts w:ascii="Arial" w:hAnsi="Arial" w:cs="Arial"/>
          <w:color w:val="000000"/>
        </w:rPr>
        <w:t>”</w:t>
      </w:r>
      <w:r w:rsidR="00FA6280" w:rsidRPr="0074747D">
        <w:rPr>
          <w:rFonts w:ascii="Arial" w:hAnsi="Arial" w:cs="Arial"/>
          <w:color w:val="000000"/>
        </w:rPr>
        <w:t>)</w:t>
      </w:r>
      <w:r w:rsidR="00DD1837">
        <w:rPr>
          <w:rFonts w:ascii="Arial" w:hAnsi="Arial" w:cs="Arial"/>
          <w:color w:val="000000"/>
        </w:rPr>
        <w:t xml:space="preserve"> and ASU desires to collaborate with the Visiting Sc</w:t>
      </w:r>
      <w:r w:rsidR="00BA391A">
        <w:rPr>
          <w:rFonts w:ascii="Arial" w:hAnsi="Arial" w:cs="Arial"/>
          <w:color w:val="000000"/>
        </w:rPr>
        <w:t>holar</w:t>
      </w:r>
      <w:r w:rsidR="00DD1837">
        <w:rPr>
          <w:rFonts w:ascii="Arial" w:hAnsi="Arial" w:cs="Arial"/>
          <w:color w:val="000000"/>
        </w:rPr>
        <w:t xml:space="preserve"> in the Activities</w:t>
      </w:r>
      <w:r w:rsidR="00F41760" w:rsidRPr="0074747D">
        <w:rPr>
          <w:rFonts w:ascii="Arial" w:hAnsi="Arial" w:cs="Arial"/>
          <w:color w:val="000000"/>
        </w:rPr>
        <w:t xml:space="preserve">: </w:t>
      </w:r>
    </w:p>
    <w:p w14:paraId="335D5447" w14:textId="77777777" w:rsidR="00AA28B2" w:rsidRDefault="00AA28B2">
      <w:r>
        <w:rPr>
          <w:rFonts w:ascii="Arial" w:hAnsi="Arial" w:cs="Arial"/>
          <w:color w:val="000000"/>
        </w:rPr>
        <w:t>____________________________________________________________________________________</w:t>
      </w:r>
    </w:p>
    <w:p w14:paraId="7A706D27" w14:textId="72F792B9" w:rsidR="00AA28B2" w:rsidRDefault="00AA28B2" w:rsidP="003F6382">
      <w:pPr>
        <w:autoSpaceDE w:val="0"/>
        <w:autoSpaceDN w:val="0"/>
        <w:adjustRightInd w:val="0"/>
        <w:spacing w:after="120" w:line="240" w:lineRule="auto"/>
        <w:rPr>
          <w:rFonts w:ascii="Arial" w:hAnsi="Arial" w:cs="Arial"/>
          <w:color w:val="000000"/>
        </w:rPr>
      </w:pPr>
      <w:r>
        <w:rPr>
          <w:rFonts w:ascii="Arial" w:hAnsi="Arial" w:cs="Arial"/>
          <w:color w:val="000000"/>
        </w:rPr>
        <w:t>____________________________________________________________________________________</w:t>
      </w:r>
    </w:p>
    <w:p w14:paraId="7804B726" w14:textId="77777777" w:rsidR="00F41760" w:rsidRPr="0074747D" w:rsidRDefault="00F41760" w:rsidP="003F6382">
      <w:pPr>
        <w:autoSpaceDE w:val="0"/>
        <w:autoSpaceDN w:val="0"/>
        <w:adjustRightInd w:val="0"/>
        <w:spacing w:after="120" w:line="240" w:lineRule="auto"/>
        <w:jc w:val="both"/>
        <w:rPr>
          <w:rFonts w:ascii="Arial" w:hAnsi="Arial" w:cs="Arial"/>
          <w:color w:val="000000"/>
        </w:rPr>
      </w:pPr>
    </w:p>
    <w:p w14:paraId="7804B727" w14:textId="77777777" w:rsidR="003B4656" w:rsidRPr="0074747D" w:rsidRDefault="003B4656" w:rsidP="006238CC">
      <w:pPr>
        <w:autoSpaceDE w:val="0"/>
        <w:autoSpaceDN w:val="0"/>
        <w:adjustRightInd w:val="0"/>
        <w:spacing w:after="240" w:line="240" w:lineRule="auto"/>
        <w:jc w:val="both"/>
        <w:rPr>
          <w:rFonts w:ascii="Arial" w:hAnsi="Arial" w:cs="Arial"/>
          <w:color w:val="000000"/>
        </w:rPr>
      </w:pPr>
      <w:r w:rsidRPr="00564B78">
        <w:rPr>
          <w:rFonts w:ascii="Arial" w:hAnsi="Arial" w:cs="Arial"/>
          <w:b/>
          <w:color w:val="000000"/>
        </w:rPr>
        <w:t>NOW, THEREFORE</w:t>
      </w:r>
      <w:r w:rsidRPr="0074747D">
        <w:rPr>
          <w:rFonts w:ascii="Arial" w:hAnsi="Arial" w:cs="Arial"/>
          <w:color w:val="000000"/>
        </w:rPr>
        <w:t>, the parties hereto agree as follows:</w:t>
      </w:r>
    </w:p>
    <w:p w14:paraId="7804B728" w14:textId="1DF6CD3A" w:rsidR="00F41760" w:rsidRPr="0074747D" w:rsidRDefault="006E30E9" w:rsidP="003F6382">
      <w:pPr>
        <w:pStyle w:val="ListParagraph"/>
        <w:numPr>
          <w:ilvl w:val="0"/>
          <w:numId w:val="1"/>
        </w:numPr>
        <w:autoSpaceDE w:val="0"/>
        <w:autoSpaceDN w:val="0"/>
        <w:adjustRightInd w:val="0"/>
        <w:spacing w:before="240" w:after="120" w:line="240" w:lineRule="auto"/>
        <w:jc w:val="both"/>
        <w:rPr>
          <w:rFonts w:ascii="Arial" w:hAnsi="Arial" w:cs="Arial"/>
          <w:color w:val="000000"/>
        </w:rPr>
      </w:pPr>
      <w:r>
        <w:rPr>
          <w:rFonts w:ascii="Arial" w:hAnsi="Arial" w:cs="Arial"/>
          <w:b/>
          <w:color w:val="000000"/>
        </w:rPr>
        <w:t xml:space="preserve">CONDUCT.  </w:t>
      </w:r>
      <w:r w:rsidR="003B4656" w:rsidRPr="0074747D">
        <w:rPr>
          <w:rFonts w:ascii="Arial" w:hAnsi="Arial" w:cs="Arial"/>
          <w:color w:val="000000"/>
        </w:rPr>
        <w:t xml:space="preserve">The </w:t>
      </w:r>
      <w:r w:rsidR="00DD1837">
        <w:rPr>
          <w:rFonts w:ascii="Arial" w:hAnsi="Arial" w:cs="Arial"/>
          <w:color w:val="000000"/>
        </w:rPr>
        <w:t xml:space="preserve">Visiting </w:t>
      </w:r>
      <w:r w:rsidR="00BA391A">
        <w:rPr>
          <w:rFonts w:ascii="Arial" w:hAnsi="Arial" w:cs="Arial"/>
          <w:color w:val="000000"/>
        </w:rPr>
        <w:t>Scholar</w:t>
      </w:r>
      <w:r w:rsidR="00B735A2" w:rsidRPr="0074747D">
        <w:rPr>
          <w:rFonts w:ascii="Arial" w:hAnsi="Arial" w:cs="Arial"/>
          <w:color w:val="000000"/>
        </w:rPr>
        <w:t xml:space="preserve"> </w:t>
      </w:r>
      <w:r w:rsidR="006238CC">
        <w:rPr>
          <w:rFonts w:ascii="Arial" w:hAnsi="Arial" w:cs="Arial"/>
          <w:color w:val="000000"/>
        </w:rPr>
        <w:t>will</w:t>
      </w:r>
      <w:r w:rsidR="00B735A2" w:rsidRPr="0074747D">
        <w:rPr>
          <w:rFonts w:ascii="Arial" w:hAnsi="Arial" w:cs="Arial"/>
          <w:color w:val="000000"/>
        </w:rPr>
        <w:t xml:space="preserve"> cooperate fully with ASU faculty to obtain any required approvals or authorizations for performance of </w:t>
      </w:r>
      <w:r w:rsidR="006238CC">
        <w:rPr>
          <w:rFonts w:ascii="Arial" w:hAnsi="Arial" w:cs="Arial"/>
          <w:color w:val="000000"/>
        </w:rPr>
        <w:t xml:space="preserve">the </w:t>
      </w:r>
      <w:r w:rsidR="00DD1837">
        <w:rPr>
          <w:rFonts w:ascii="Arial" w:hAnsi="Arial" w:cs="Arial"/>
          <w:color w:val="000000"/>
        </w:rPr>
        <w:t>Activities</w:t>
      </w:r>
      <w:r w:rsidR="00B735A2" w:rsidRPr="0074747D">
        <w:rPr>
          <w:rFonts w:ascii="Arial" w:hAnsi="Arial" w:cs="Arial"/>
          <w:color w:val="000000"/>
        </w:rPr>
        <w:t xml:space="preserve"> at ASU</w:t>
      </w:r>
      <w:r w:rsidR="00DD1837">
        <w:rPr>
          <w:rFonts w:ascii="Arial" w:hAnsi="Arial" w:cs="Arial"/>
          <w:color w:val="000000"/>
        </w:rPr>
        <w:t xml:space="preserve">. </w:t>
      </w:r>
      <w:r w:rsidR="006238CC">
        <w:rPr>
          <w:rFonts w:ascii="Arial" w:hAnsi="Arial" w:cs="Arial"/>
          <w:color w:val="000000"/>
        </w:rPr>
        <w:t xml:space="preserve"> </w:t>
      </w:r>
      <w:r w:rsidR="00DD1837">
        <w:rPr>
          <w:rFonts w:ascii="Arial" w:hAnsi="Arial" w:cs="Arial"/>
          <w:color w:val="000000"/>
        </w:rPr>
        <w:t>While on ASU</w:t>
      </w:r>
      <w:r w:rsidR="000A3495">
        <w:rPr>
          <w:rFonts w:ascii="Arial" w:hAnsi="Arial" w:cs="Arial"/>
          <w:color w:val="000000"/>
        </w:rPr>
        <w:t>’</w:t>
      </w:r>
      <w:r w:rsidR="00DD1837">
        <w:rPr>
          <w:rFonts w:ascii="Arial" w:hAnsi="Arial" w:cs="Arial"/>
          <w:color w:val="000000"/>
        </w:rPr>
        <w:t xml:space="preserve">s property or while engaged in the Activities, </w:t>
      </w:r>
      <w:r w:rsidR="006238CC">
        <w:rPr>
          <w:rFonts w:ascii="Arial" w:hAnsi="Arial" w:cs="Arial"/>
          <w:color w:val="000000"/>
        </w:rPr>
        <w:t xml:space="preserve">the </w:t>
      </w:r>
      <w:r w:rsidR="00DD1837">
        <w:rPr>
          <w:rFonts w:ascii="Arial" w:hAnsi="Arial" w:cs="Arial"/>
          <w:color w:val="000000"/>
        </w:rPr>
        <w:t xml:space="preserve">Visiting </w:t>
      </w:r>
      <w:r w:rsidR="00BA391A">
        <w:rPr>
          <w:rFonts w:ascii="Arial" w:hAnsi="Arial" w:cs="Arial"/>
          <w:color w:val="000000"/>
        </w:rPr>
        <w:t>Scholar</w:t>
      </w:r>
      <w:r w:rsidR="00DD1837" w:rsidRPr="0074747D">
        <w:rPr>
          <w:rFonts w:ascii="Arial" w:hAnsi="Arial" w:cs="Arial"/>
          <w:color w:val="000000"/>
        </w:rPr>
        <w:t xml:space="preserve"> </w:t>
      </w:r>
      <w:r w:rsidR="00DD1837" w:rsidRPr="00DD1837">
        <w:rPr>
          <w:rFonts w:ascii="Arial" w:hAnsi="Arial" w:cs="Arial"/>
          <w:color w:val="000000"/>
        </w:rPr>
        <w:t>will be subject to and required to observe all rules, regulations, policies and requirements of ASU and the Arizona Board of Regents</w:t>
      </w:r>
      <w:r w:rsidR="006238CC">
        <w:rPr>
          <w:rFonts w:ascii="Arial" w:hAnsi="Arial" w:cs="Arial"/>
          <w:color w:val="000000"/>
        </w:rPr>
        <w:t xml:space="preserve"> (“</w:t>
      </w:r>
      <w:r w:rsidR="006238CC" w:rsidRPr="006238CC">
        <w:rPr>
          <w:rFonts w:ascii="Arial" w:hAnsi="Arial" w:cs="Arial"/>
          <w:color w:val="000000"/>
          <w:u w:val="single"/>
        </w:rPr>
        <w:t>ABOR</w:t>
      </w:r>
      <w:r w:rsidR="006238CC">
        <w:rPr>
          <w:rFonts w:ascii="Arial" w:hAnsi="Arial" w:cs="Arial"/>
          <w:color w:val="000000"/>
        </w:rPr>
        <w:t>”)</w:t>
      </w:r>
      <w:r w:rsidR="00DD1837" w:rsidRPr="00DD1837">
        <w:rPr>
          <w:rFonts w:ascii="Arial" w:hAnsi="Arial" w:cs="Arial"/>
          <w:color w:val="000000"/>
        </w:rPr>
        <w:t>, including but not limited to safety, health, hours of work, and conduct.</w:t>
      </w:r>
      <w:r w:rsidR="00B735A2" w:rsidRPr="0074747D">
        <w:rPr>
          <w:rFonts w:ascii="Arial" w:hAnsi="Arial" w:cs="Arial"/>
          <w:color w:val="000000"/>
        </w:rPr>
        <w:t xml:space="preserve"> </w:t>
      </w:r>
    </w:p>
    <w:p w14:paraId="7804B729" w14:textId="77777777" w:rsidR="00D77521" w:rsidRPr="0074747D" w:rsidRDefault="00D77521" w:rsidP="003F6382">
      <w:pPr>
        <w:pStyle w:val="ListParagraph"/>
        <w:autoSpaceDE w:val="0"/>
        <w:autoSpaceDN w:val="0"/>
        <w:adjustRightInd w:val="0"/>
        <w:spacing w:before="240" w:after="120" w:line="240" w:lineRule="auto"/>
        <w:jc w:val="both"/>
        <w:rPr>
          <w:rFonts w:ascii="Arial" w:hAnsi="Arial" w:cs="Arial"/>
          <w:color w:val="000000"/>
        </w:rPr>
      </w:pPr>
    </w:p>
    <w:p w14:paraId="7804B72A" w14:textId="4EBA1169" w:rsidR="00F41760" w:rsidRPr="0074747D" w:rsidRDefault="00DD1837" w:rsidP="003F6382">
      <w:pPr>
        <w:pStyle w:val="ListParagraph"/>
        <w:numPr>
          <w:ilvl w:val="0"/>
          <w:numId w:val="1"/>
        </w:numPr>
        <w:autoSpaceDE w:val="0"/>
        <w:autoSpaceDN w:val="0"/>
        <w:adjustRightInd w:val="0"/>
        <w:spacing w:before="240" w:after="120" w:line="240" w:lineRule="auto"/>
        <w:jc w:val="both"/>
        <w:rPr>
          <w:rFonts w:ascii="Arial" w:hAnsi="Arial" w:cs="Arial"/>
          <w:color w:val="000000"/>
        </w:rPr>
      </w:pPr>
      <w:r>
        <w:rPr>
          <w:rFonts w:ascii="Arial" w:hAnsi="Arial" w:cs="Arial"/>
          <w:b/>
          <w:color w:val="000000"/>
        </w:rPr>
        <w:t>TERM OF AGREEMENT</w:t>
      </w:r>
      <w:r w:rsidR="003B4656" w:rsidRPr="0074747D">
        <w:rPr>
          <w:rFonts w:ascii="Arial" w:hAnsi="Arial" w:cs="Arial"/>
          <w:b/>
          <w:color w:val="000000"/>
        </w:rPr>
        <w:t>.</w:t>
      </w:r>
      <w:r w:rsidR="003B4656" w:rsidRPr="0074747D">
        <w:rPr>
          <w:rFonts w:ascii="Arial" w:hAnsi="Arial" w:cs="Arial"/>
          <w:color w:val="000000"/>
        </w:rPr>
        <w:t xml:space="preserve"> </w:t>
      </w:r>
      <w:r w:rsidR="006E30E9">
        <w:rPr>
          <w:rFonts w:ascii="Arial" w:hAnsi="Arial" w:cs="Arial"/>
          <w:color w:val="000000"/>
        </w:rPr>
        <w:t xml:space="preserve"> </w:t>
      </w:r>
      <w:r w:rsidR="003B4656" w:rsidRPr="0074747D">
        <w:rPr>
          <w:rFonts w:ascii="Arial" w:hAnsi="Arial" w:cs="Arial"/>
          <w:color w:val="000000"/>
        </w:rPr>
        <w:t xml:space="preserve">The </w:t>
      </w:r>
      <w:r>
        <w:rPr>
          <w:rFonts w:ascii="Arial" w:hAnsi="Arial" w:cs="Arial"/>
          <w:color w:val="000000"/>
        </w:rPr>
        <w:t>term of this Agreement</w:t>
      </w:r>
      <w:r w:rsidR="006238CC">
        <w:rPr>
          <w:rFonts w:ascii="Arial" w:hAnsi="Arial" w:cs="Arial"/>
          <w:color w:val="000000"/>
        </w:rPr>
        <w:t xml:space="preserve"> (“</w:t>
      </w:r>
      <w:r w:rsidR="006238CC" w:rsidRPr="006238CC">
        <w:rPr>
          <w:rFonts w:ascii="Arial" w:hAnsi="Arial" w:cs="Arial"/>
          <w:color w:val="000000"/>
          <w:u w:val="single"/>
        </w:rPr>
        <w:t>Term</w:t>
      </w:r>
      <w:r w:rsidR="006238CC">
        <w:rPr>
          <w:rFonts w:ascii="Arial" w:hAnsi="Arial" w:cs="Arial"/>
          <w:color w:val="000000"/>
        </w:rPr>
        <w:t xml:space="preserve">”) commences on the Effective Date and ends </w:t>
      </w:r>
      <w:r w:rsidR="003B4656" w:rsidRPr="0074747D">
        <w:rPr>
          <w:rFonts w:ascii="Arial" w:hAnsi="Arial" w:cs="Arial"/>
          <w:color w:val="000000"/>
        </w:rPr>
        <w:t>on</w:t>
      </w:r>
      <w:r w:rsidR="00195ED3">
        <w:rPr>
          <w:rFonts w:ascii="Arial" w:hAnsi="Arial" w:cs="Arial"/>
          <w:color w:val="000000"/>
        </w:rPr>
        <w:t xml:space="preserve"> </w:t>
      </w:r>
      <w:r w:rsidR="00AA28B2">
        <w:rPr>
          <w:rFonts w:ascii="Arial" w:hAnsi="Arial" w:cs="Arial"/>
          <w:color w:val="000000"/>
        </w:rPr>
        <w:t>______________</w:t>
      </w:r>
      <w:r w:rsidR="0074747D" w:rsidRPr="0074747D">
        <w:rPr>
          <w:rFonts w:ascii="Arial" w:hAnsi="Arial" w:cs="Arial"/>
          <w:color w:val="000000"/>
        </w:rPr>
        <w:t xml:space="preserve"> </w:t>
      </w:r>
      <w:r w:rsidR="008A24C0" w:rsidRPr="0074747D">
        <w:rPr>
          <w:rFonts w:ascii="Arial" w:hAnsi="Arial" w:cs="Arial"/>
          <w:color w:val="000000"/>
        </w:rPr>
        <w:t>(</w:t>
      </w:r>
      <w:r w:rsidR="000A3495">
        <w:rPr>
          <w:rFonts w:ascii="Arial" w:hAnsi="Arial" w:cs="Arial"/>
          <w:color w:val="000000"/>
        </w:rPr>
        <w:t>“</w:t>
      </w:r>
      <w:r w:rsidR="008A24C0" w:rsidRPr="006238CC">
        <w:rPr>
          <w:rFonts w:ascii="Arial" w:hAnsi="Arial" w:cs="Arial"/>
          <w:color w:val="000000"/>
          <w:u w:val="single"/>
        </w:rPr>
        <w:t>Termination Date</w:t>
      </w:r>
      <w:r w:rsidR="000A3495">
        <w:rPr>
          <w:rFonts w:ascii="Arial" w:hAnsi="Arial" w:cs="Arial"/>
          <w:color w:val="000000"/>
        </w:rPr>
        <w:t>”</w:t>
      </w:r>
      <w:r w:rsidR="008A24C0" w:rsidRPr="0074747D">
        <w:rPr>
          <w:rFonts w:ascii="Arial" w:hAnsi="Arial" w:cs="Arial"/>
          <w:color w:val="000000"/>
        </w:rPr>
        <w:t>)</w:t>
      </w:r>
      <w:r>
        <w:rPr>
          <w:rFonts w:ascii="Arial" w:hAnsi="Arial" w:cs="Arial"/>
          <w:color w:val="000000"/>
        </w:rPr>
        <w:t xml:space="preserve">. </w:t>
      </w:r>
      <w:r w:rsidR="006238CC">
        <w:rPr>
          <w:rFonts w:ascii="Arial" w:hAnsi="Arial" w:cs="Arial"/>
          <w:color w:val="000000"/>
        </w:rPr>
        <w:t xml:space="preserve"> </w:t>
      </w:r>
      <w:r w:rsidRPr="00DD1837">
        <w:rPr>
          <w:rFonts w:ascii="Arial" w:hAnsi="Arial" w:cs="Arial"/>
          <w:color w:val="000000"/>
        </w:rPr>
        <w:t>The Term of th</w:t>
      </w:r>
      <w:r>
        <w:rPr>
          <w:rFonts w:ascii="Arial" w:hAnsi="Arial" w:cs="Arial"/>
          <w:color w:val="000000"/>
        </w:rPr>
        <w:t>is</w:t>
      </w:r>
      <w:r w:rsidRPr="00DD1837">
        <w:rPr>
          <w:rFonts w:ascii="Arial" w:hAnsi="Arial" w:cs="Arial"/>
          <w:color w:val="000000"/>
        </w:rPr>
        <w:t xml:space="preserve"> Agreement may be extended upon </w:t>
      </w:r>
      <w:r>
        <w:rPr>
          <w:rFonts w:ascii="Arial" w:hAnsi="Arial" w:cs="Arial"/>
          <w:color w:val="000000"/>
        </w:rPr>
        <w:t xml:space="preserve">mutual written </w:t>
      </w:r>
      <w:r w:rsidRPr="00DD1837">
        <w:rPr>
          <w:rFonts w:ascii="Arial" w:hAnsi="Arial" w:cs="Arial"/>
          <w:color w:val="000000"/>
        </w:rPr>
        <w:t xml:space="preserve">agreement </w:t>
      </w:r>
      <w:r>
        <w:rPr>
          <w:rFonts w:ascii="Arial" w:hAnsi="Arial" w:cs="Arial"/>
          <w:color w:val="000000"/>
        </w:rPr>
        <w:t>of the parties.</w:t>
      </w:r>
      <w:r w:rsidRPr="00DD1837">
        <w:rPr>
          <w:rFonts w:ascii="Arial" w:hAnsi="Arial" w:cs="Arial"/>
          <w:color w:val="000000"/>
        </w:rPr>
        <w:t xml:space="preserve">  Either </w:t>
      </w:r>
      <w:r>
        <w:rPr>
          <w:rFonts w:ascii="Arial" w:hAnsi="Arial" w:cs="Arial"/>
          <w:color w:val="000000"/>
        </w:rPr>
        <w:t>party</w:t>
      </w:r>
      <w:r w:rsidRPr="00DD1837">
        <w:rPr>
          <w:rFonts w:ascii="Arial" w:hAnsi="Arial" w:cs="Arial"/>
          <w:color w:val="000000"/>
        </w:rPr>
        <w:t xml:space="preserve"> may terminate </w:t>
      </w:r>
      <w:r>
        <w:rPr>
          <w:rFonts w:ascii="Arial" w:hAnsi="Arial" w:cs="Arial"/>
          <w:color w:val="000000"/>
        </w:rPr>
        <w:t>this</w:t>
      </w:r>
      <w:r w:rsidRPr="00DD1837">
        <w:rPr>
          <w:rFonts w:ascii="Arial" w:hAnsi="Arial" w:cs="Arial"/>
          <w:color w:val="000000"/>
        </w:rPr>
        <w:t xml:space="preserve"> Agreement </w:t>
      </w:r>
      <w:r>
        <w:rPr>
          <w:rFonts w:ascii="Arial" w:hAnsi="Arial" w:cs="Arial"/>
          <w:color w:val="000000"/>
        </w:rPr>
        <w:t xml:space="preserve">early </w:t>
      </w:r>
      <w:r w:rsidRPr="00DD1837">
        <w:rPr>
          <w:rFonts w:ascii="Arial" w:hAnsi="Arial" w:cs="Arial"/>
          <w:color w:val="000000"/>
        </w:rPr>
        <w:t xml:space="preserve">by giving </w:t>
      </w:r>
      <w:r w:rsidR="0012010C">
        <w:rPr>
          <w:rFonts w:ascii="Arial" w:hAnsi="Arial" w:cs="Arial"/>
          <w:color w:val="000000"/>
        </w:rPr>
        <w:t>ten</w:t>
      </w:r>
      <w:r>
        <w:rPr>
          <w:rFonts w:ascii="Arial" w:hAnsi="Arial" w:cs="Arial"/>
          <w:color w:val="000000"/>
        </w:rPr>
        <w:t xml:space="preserve"> (</w:t>
      </w:r>
      <w:r w:rsidR="0012010C">
        <w:rPr>
          <w:rFonts w:ascii="Arial" w:hAnsi="Arial" w:cs="Arial"/>
          <w:color w:val="000000"/>
        </w:rPr>
        <w:t>1</w:t>
      </w:r>
      <w:r>
        <w:rPr>
          <w:rFonts w:ascii="Arial" w:hAnsi="Arial" w:cs="Arial"/>
          <w:color w:val="000000"/>
        </w:rPr>
        <w:t>0)</w:t>
      </w:r>
      <w:r w:rsidRPr="00DD1837">
        <w:rPr>
          <w:rFonts w:ascii="Arial" w:hAnsi="Arial" w:cs="Arial"/>
          <w:color w:val="000000"/>
        </w:rPr>
        <w:t xml:space="preserve"> days advance written notice to the other party.</w:t>
      </w:r>
      <w:r w:rsidR="003B4656" w:rsidRPr="0074747D">
        <w:rPr>
          <w:rFonts w:ascii="Arial" w:hAnsi="Arial" w:cs="Arial"/>
          <w:color w:val="000000"/>
        </w:rPr>
        <w:t xml:space="preserve"> </w:t>
      </w:r>
      <w:r w:rsidR="006238CC">
        <w:rPr>
          <w:rFonts w:ascii="Arial" w:hAnsi="Arial" w:cs="Arial"/>
          <w:color w:val="000000"/>
        </w:rPr>
        <w:t xml:space="preserve"> </w:t>
      </w:r>
      <w:r w:rsidR="0012010C">
        <w:rPr>
          <w:rFonts w:ascii="Arial" w:hAnsi="Arial" w:cs="Arial"/>
          <w:color w:val="000000"/>
        </w:rPr>
        <w:t xml:space="preserve">Notwithstanding the foregoing, ASU reserves the right to </w:t>
      </w:r>
      <w:r w:rsidR="00324765">
        <w:rPr>
          <w:rFonts w:ascii="Arial" w:hAnsi="Arial" w:cs="Arial"/>
          <w:color w:val="000000"/>
        </w:rPr>
        <w:t xml:space="preserve">immediately revoke Visiting </w:t>
      </w:r>
      <w:r w:rsidR="00BA391A">
        <w:rPr>
          <w:rFonts w:ascii="Arial" w:hAnsi="Arial" w:cs="Arial"/>
          <w:color w:val="000000"/>
        </w:rPr>
        <w:t>Scholar</w:t>
      </w:r>
      <w:r w:rsidR="000A3495">
        <w:rPr>
          <w:rFonts w:ascii="Arial" w:hAnsi="Arial" w:cs="Arial"/>
          <w:color w:val="000000"/>
        </w:rPr>
        <w:t>’</w:t>
      </w:r>
      <w:r w:rsidR="00324765">
        <w:rPr>
          <w:rFonts w:ascii="Arial" w:hAnsi="Arial" w:cs="Arial"/>
          <w:color w:val="000000"/>
        </w:rPr>
        <w:t>s access to ASU</w:t>
      </w:r>
      <w:r w:rsidR="000A3495">
        <w:rPr>
          <w:rFonts w:ascii="Arial" w:hAnsi="Arial" w:cs="Arial"/>
          <w:color w:val="000000"/>
        </w:rPr>
        <w:t>’</w:t>
      </w:r>
      <w:r w:rsidR="00324765">
        <w:rPr>
          <w:rFonts w:ascii="Arial" w:hAnsi="Arial" w:cs="Arial"/>
          <w:color w:val="000000"/>
        </w:rPr>
        <w:t>s property or facilities at any time with or without cause.</w:t>
      </w:r>
    </w:p>
    <w:p w14:paraId="7804B72B" w14:textId="77777777" w:rsidR="00D77521" w:rsidRPr="0074747D" w:rsidRDefault="00D77521" w:rsidP="003F6382">
      <w:pPr>
        <w:pStyle w:val="ListParagraph"/>
        <w:spacing w:before="240" w:after="120" w:line="240" w:lineRule="auto"/>
        <w:rPr>
          <w:rFonts w:ascii="Arial" w:hAnsi="Arial" w:cs="Arial"/>
          <w:color w:val="000000"/>
        </w:rPr>
      </w:pPr>
    </w:p>
    <w:p w14:paraId="7804B72C" w14:textId="4001C1C8" w:rsidR="00ED2991" w:rsidRPr="0074747D" w:rsidRDefault="003B4656" w:rsidP="003F6382">
      <w:pPr>
        <w:pStyle w:val="ListParagraph"/>
        <w:numPr>
          <w:ilvl w:val="0"/>
          <w:numId w:val="1"/>
        </w:numPr>
        <w:autoSpaceDE w:val="0"/>
        <w:autoSpaceDN w:val="0"/>
        <w:adjustRightInd w:val="0"/>
        <w:spacing w:before="240" w:after="120" w:line="240" w:lineRule="auto"/>
        <w:jc w:val="both"/>
        <w:rPr>
          <w:rFonts w:ascii="Arial" w:hAnsi="Arial" w:cs="Arial"/>
          <w:color w:val="000000"/>
        </w:rPr>
      </w:pPr>
      <w:r w:rsidRPr="0074747D">
        <w:rPr>
          <w:rFonts w:ascii="Arial" w:hAnsi="Arial" w:cs="Arial"/>
          <w:b/>
          <w:color w:val="000000"/>
        </w:rPr>
        <w:t>SUPPORT.</w:t>
      </w:r>
      <w:r w:rsidRPr="0074747D">
        <w:rPr>
          <w:rFonts w:ascii="Arial" w:hAnsi="Arial" w:cs="Arial"/>
          <w:color w:val="000000"/>
        </w:rPr>
        <w:t xml:space="preserve"> </w:t>
      </w:r>
      <w:r w:rsidR="006E30E9">
        <w:rPr>
          <w:rFonts w:ascii="Arial" w:hAnsi="Arial" w:cs="Arial"/>
          <w:color w:val="000000"/>
        </w:rPr>
        <w:t xml:space="preserve"> </w:t>
      </w:r>
      <w:r w:rsidR="008A4804">
        <w:rPr>
          <w:rFonts w:ascii="Arial" w:hAnsi="Arial" w:cs="Arial"/>
          <w:color w:val="000000"/>
        </w:rPr>
        <w:t xml:space="preserve">Nothing in this Agreement will be construed as creating an employer/employee relationship between ASU and Visiting </w:t>
      </w:r>
      <w:r w:rsidR="00BA391A">
        <w:rPr>
          <w:rFonts w:ascii="Arial" w:hAnsi="Arial" w:cs="Arial"/>
          <w:color w:val="000000"/>
        </w:rPr>
        <w:t>Scholar</w:t>
      </w:r>
      <w:r w:rsidR="00DD1837" w:rsidRPr="00DD1837">
        <w:rPr>
          <w:rFonts w:ascii="Arial" w:hAnsi="Arial" w:cs="Arial"/>
          <w:color w:val="000000"/>
        </w:rPr>
        <w:t xml:space="preserve">. </w:t>
      </w:r>
      <w:r w:rsidR="008A4804">
        <w:rPr>
          <w:rFonts w:ascii="Arial" w:hAnsi="Arial" w:cs="Arial"/>
          <w:color w:val="000000"/>
        </w:rPr>
        <w:t xml:space="preserve">At all times during the </w:t>
      </w:r>
      <w:r w:rsidR="006238CC">
        <w:rPr>
          <w:rFonts w:ascii="Arial" w:hAnsi="Arial" w:cs="Arial"/>
          <w:color w:val="000000"/>
        </w:rPr>
        <w:t>T</w:t>
      </w:r>
      <w:r w:rsidR="008A4804">
        <w:rPr>
          <w:rFonts w:ascii="Arial" w:hAnsi="Arial" w:cs="Arial"/>
          <w:color w:val="000000"/>
        </w:rPr>
        <w:t xml:space="preserve">erm, Visiting </w:t>
      </w:r>
      <w:r w:rsidR="00BA391A">
        <w:rPr>
          <w:rFonts w:ascii="Arial" w:hAnsi="Arial" w:cs="Arial"/>
          <w:color w:val="000000"/>
        </w:rPr>
        <w:t>Scholar</w:t>
      </w:r>
      <w:r w:rsidR="008A4804">
        <w:rPr>
          <w:rFonts w:ascii="Arial" w:hAnsi="Arial" w:cs="Arial"/>
          <w:color w:val="000000"/>
        </w:rPr>
        <w:t xml:space="preserve"> will remain an employee</w:t>
      </w:r>
      <w:r w:rsidR="00AA28B2">
        <w:rPr>
          <w:rFonts w:ascii="Arial" w:hAnsi="Arial" w:cs="Arial"/>
          <w:color w:val="000000"/>
        </w:rPr>
        <w:t>/student</w:t>
      </w:r>
      <w:r w:rsidR="008A4804">
        <w:rPr>
          <w:rFonts w:ascii="Arial" w:hAnsi="Arial" w:cs="Arial"/>
          <w:color w:val="000000"/>
        </w:rPr>
        <w:t xml:space="preserve"> of Visiting </w:t>
      </w:r>
      <w:r w:rsidR="00BA391A">
        <w:rPr>
          <w:rFonts w:ascii="Arial" w:hAnsi="Arial" w:cs="Arial"/>
          <w:color w:val="000000"/>
        </w:rPr>
        <w:t>Scholar</w:t>
      </w:r>
      <w:r w:rsidR="000A3495">
        <w:rPr>
          <w:rFonts w:ascii="Arial" w:hAnsi="Arial" w:cs="Arial"/>
          <w:color w:val="000000"/>
        </w:rPr>
        <w:t>’</w:t>
      </w:r>
      <w:r w:rsidR="008A4804">
        <w:rPr>
          <w:rFonts w:ascii="Arial" w:hAnsi="Arial" w:cs="Arial"/>
          <w:color w:val="000000"/>
        </w:rPr>
        <w:t>s home institution/university.</w:t>
      </w:r>
      <w:r w:rsidR="00DD1837" w:rsidRPr="00DD1837">
        <w:rPr>
          <w:rFonts w:ascii="Arial" w:hAnsi="Arial" w:cs="Arial"/>
          <w:color w:val="000000"/>
        </w:rPr>
        <w:t xml:space="preserve"> </w:t>
      </w:r>
      <w:r w:rsidR="006238CC">
        <w:rPr>
          <w:rFonts w:ascii="Arial" w:hAnsi="Arial" w:cs="Arial"/>
          <w:color w:val="000000"/>
        </w:rPr>
        <w:t xml:space="preserve"> </w:t>
      </w:r>
      <w:r w:rsidR="00DD1837" w:rsidRPr="00DD1837">
        <w:rPr>
          <w:rFonts w:ascii="Arial" w:hAnsi="Arial" w:cs="Arial"/>
          <w:color w:val="000000"/>
        </w:rPr>
        <w:t xml:space="preserve">ASU will exercise administrative control and technical supervision over </w:t>
      </w:r>
      <w:r w:rsidR="008A4804">
        <w:rPr>
          <w:rFonts w:ascii="Arial" w:hAnsi="Arial" w:cs="Arial"/>
          <w:color w:val="000000"/>
        </w:rPr>
        <w:t>the A</w:t>
      </w:r>
      <w:r w:rsidR="00DD1837" w:rsidRPr="00DD1837">
        <w:rPr>
          <w:rFonts w:ascii="Arial" w:hAnsi="Arial" w:cs="Arial"/>
          <w:color w:val="000000"/>
        </w:rPr>
        <w:t xml:space="preserve">ctivities and will provide the other support and access set forth in this Agreement. </w:t>
      </w:r>
      <w:r w:rsidR="006238CC">
        <w:rPr>
          <w:rFonts w:ascii="Arial" w:hAnsi="Arial" w:cs="Arial"/>
          <w:color w:val="000000"/>
        </w:rPr>
        <w:t xml:space="preserve"> </w:t>
      </w:r>
      <w:r w:rsidR="00DD1837" w:rsidRPr="00DD1837">
        <w:rPr>
          <w:rFonts w:ascii="Arial" w:hAnsi="Arial" w:cs="Arial"/>
          <w:color w:val="000000"/>
        </w:rPr>
        <w:t xml:space="preserve">However, ASU will not be required to make any payment to </w:t>
      </w:r>
      <w:r w:rsidR="0012010C">
        <w:rPr>
          <w:rFonts w:ascii="Arial" w:hAnsi="Arial" w:cs="Arial"/>
          <w:color w:val="000000"/>
        </w:rPr>
        <w:t>the Visiting</w:t>
      </w:r>
      <w:r w:rsidR="008A4804">
        <w:rPr>
          <w:rFonts w:ascii="Arial" w:hAnsi="Arial" w:cs="Arial"/>
          <w:color w:val="000000"/>
        </w:rPr>
        <w:t xml:space="preserve"> </w:t>
      </w:r>
      <w:r w:rsidR="00BA391A">
        <w:rPr>
          <w:rFonts w:ascii="Arial" w:hAnsi="Arial" w:cs="Arial"/>
          <w:color w:val="000000"/>
        </w:rPr>
        <w:t>Scholar</w:t>
      </w:r>
      <w:r w:rsidR="008A4804" w:rsidRPr="0074747D">
        <w:rPr>
          <w:rFonts w:ascii="Arial" w:hAnsi="Arial" w:cs="Arial"/>
          <w:color w:val="000000"/>
        </w:rPr>
        <w:t xml:space="preserve"> </w:t>
      </w:r>
      <w:r w:rsidR="008A4804">
        <w:rPr>
          <w:rFonts w:ascii="Arial" w:hAnsi="Arial" w:cs="Arial"/>
          <w:color w:val="000000"/>
        </w:rPr>
        <w:t>in relation to the Activities</w:t>
      </w:r>
      <w:r w:rsidR="00DD1837" w:rsidRPr="00DD1837">
        <w:rPr>
          <w:rFonts w:ascii="Arial" w:hAnsi="Arial" w:cs="Arial"/>
          <w:color w:val="000000"/>
        </w:rPr>
        <w:t xml:space="preserve">. </w:t>
      </w:r>
      <w:r w:rsidR="006238CC">
        <w:rPr>
          <w:rFonts w:ascii="Arial" w:hAnsi="Arial" w:cs="Arial"/>
          <w:color w:val="000000"/>
        </w:rPr>
        <w:t xml:space="preserve"> </w:t>
      </w:r>
      <w:r w:rsidR="008A4804">
        <w:rPr>
          <w:rFonts w:ascii="Arial" w:hAnsi="Arial" w:cs="Arial"/>
          <w:color w:val="000000"/>
        </w:rPr>
        <w:t xml:space="preserve">Visiting </w:t>
      </w:r>
      <w:r w:rsidR="00BA391A">
        <w:rPr>
          <w:rFonts w:ascii="Arial" w:hAnsi="Arial" w:cs="Arial"/>
          <w:color w:val="000000"/>
        </w:rPr>
        <w:t>Scholar</w:t>
      </w:r>
      <w:r w:rsidR="008A4804" w:rsidRPr="0074747D">
        <w:rPr>
          <w:rFonts w:ascii="Arial" w:hAnsi="Arial" w:cs="Arial"/>
          <w:color w:val="000000"/>
        </w:rPr>
        <w:t xml:space="preserve"> </w:t>
      </w:r>
      <w:r w:rsidR="008A4804">
        <w:rPr>
          <w:rFonts w:ascii="Arial" w:hAnsi="Arial" w:cs="Arial"/>
          <w:color w:val="000000"/>
        </w:rPr>
        <w:t>s</w:t>
      </w:r>
      <w:r w:rsidR="00DD1837" w:rsidRPr="00DD1837">
        <w:rPr>
          <w:rFonts w:ascii="Arial" w:hAnsi="Arial" w:cs="Arial"/>
          <w:color w:val="000000"/>
        </w:rPr>
        <w:t xml:space="preserve">hall be responsible for all costs and expenses incurred by </w:t>
      </w:r>
      <w:r w:rsidR="008A4804">
        <w:rPr>
          <w:rFonts w:ascii="Arial" w:hAnsi="Arial" w:cs="Arial"/>
          <w:color w:val="000000"/>
        </w:rPr>
        <w:t xml:space="preserve">Visiting </w:t>
      </w:r>
      <w:r w:rsidR="00BA391A">
        <w:rPr>
          <w:rFonts w:ascii="Arial" w:hAnsi="Arial" w:cs="Arial"/>
          <w:color w:val="000000"/>
        </w:rPr>
        <w:t>Scholar</w:t>
      </w:r>
      <w:r w:rsidR="008A4804" w:rsidRPr="0074747D">
        <w:rPr>
          <w:rFonts w:ascii="Arial" w:hAnsi="Arial" w:cs="Arial"/>
          <w:color w:val="000000"/>
        </w:rPr>
        <w:t xml:space="preserve"> </w:t>
      </w:r>
      <w:r w:rsidR="00DD1837" w:rsidRPr="00DD1837">
        <w:rPr>
          <w:rFonts w:ascii="Arial" w:hAnsi="Arial" w:cs="Arial"/>
          <w:color w:val="000000"/>
        </w:rPr>
        <w:t>during the Term of this Agreement, including, but not limited to</w:t>
      </w:r>
      <w:r w:rsidR="008A4804">
        <w:rPr>
          <w:rFonts w:ascii="Arial" w:hAnsi="Arial" w:cs="Arial"/>
          <w:color w:val="000000"/>
        </w:rPr>
        <w:t>,</w:t>
      </w:r>
      <w:r w:rsidR="00DD1837" w:rsidRPr="00DD1837">
        <w:rPr>
          <w:rFonts w:ascii="Arial" w:hAnsi="Arial" w:cs="Arial"/>
          <w:color w:val="000000"/>
        </w:rPr>
        <w:t xml:space="preserve"> wages, fringe benefits (including health and insurance benefits), medical expenses, </w:t>
      </w:r>
      <w:r w:rsidR="008A4804">
        <w:rPr>
          <w:rFonts w:ascii="Arial" w:hAnsi="Arial" w:cs="Arial"/>
          <w:color w:val="000000"/>
        </w:rPr>
        <w:t xml:space="preserve">parking, </w:t>
      </w:r>
      <w:r w:rsidR="00DD1837" w:rsidRPr="00DD1837">
        <w:rPr>
          <w:rFonts w:ascii="Arial" w:hAnsi="Arial" w:cs="Arial"/>
          <w:color w:val="000000"/>
        </w:rPr>
        <w:t xml:space="preserve">travel and living expenses. </w:t>
      </w:r>
      <w:r w:rsidR="00ED2991" w:rsidRPr="0074747D">
        <w:rPr>
          <w:rFonts w:ascii="Arial" w:hAnsi="Arial" w:cs="Arial"/>
          <w:color w:val="000000"/>
        </w:rPr>
        <w:t xml:space="preserve"> </w:t>
      </w:r>
    </w:p>
    <w:p w14:paraId="7804B72D" w14:textId="77777777" w:rsidR="00D77521" w:rsidRPr="0074747D" w:rsidRDefault="00D77521" w:rsidP="003F6382">
      <w:pPr>
        <w:pStyle w:val="ListParagraph"/>
        <w:spacing w:before="240" w:after="120" w:line="240" w:lineRule="auto"/>
        <w:rPr>
          <w:rFonts w:ascii="Arial" w:hAnsi="Arial" w:cs="Arial"/>
          <w:color w:val="000000"/>
        </w:rPr>
      </w:pPr>
    </w:p>
    <w:p w14:paraId="7804B730" w14:textId="363838E4" w:rsidR="00E8569E" w:rsidRPr="0074747D" w:rsidRDefault="00E8569E" w:rsidP="003F6382">
      <w:pPr>
        <w:pStyle w:val="ListParagraph"/>
        <w:numPr>
          <w:ilvl w:val="0"/>
          <w:numId w:val="1"/>
        </w:numPr>
        <w:autoSpaceDE w:val="0"/>
        <w:autoSpaceDN w:val="0"/>
        <w:adjustRightInd w:val="0"/>
        <w:spacing w:before="240" w:after="120" w:line="240" w:lineRule="auto"/>
        <w:jc w:val="both"/>
        <w:rPr>
          <w:rFonts w:ascii="Arial" w:hAnsi="Arial" w:cs="Arial"/>
          <w:color w:val="000000"/>
        </w:rPr>
      </w:pPr>
      <w:r w:rsidRPr="0074747D">
        <w:rPr>
          <w:rFonts w:ascii="Arial" w:hAnsi="Arial" w:cs="Arial"/>
          <w:b/>
          <w:color w:val="000000"/>
        </w:rPr>
        <w:t>POINT OF CONTACT</w:t>
      </w:r>
      <w:r w:rsidR="006E30E9">
        <w:rPr>
          <w:rFonts w:ascii="Arial" w:hAnsi="Arial" w:cs="Arial"/>
          <w:b/>
          <w:color w:val="000000"/>
        </w:rPr>
        <w:t>.</w:t>
      </w:r>
      <w:r w:rsidRPr="0074747D">
        <w:rPr>
          <w:rFonts w:ascii="Arial" w:hAnsi="Arial" w:cs="Arial"/>
          <w:color w:val="000000"/>
        </w:rPr>
        <w:t xml:space="preserve">  During the </w:t>
      </w:r>
      <w:r w:rsidR="006238CC">
        <w:rPr>
          <w:rFonts w:ascii="Arial" w:hAnsi="Arial" w:cs="Arial"/>
          <w:color w:val="000000"/>
        </w:rPr>
        <w:t>T</w:t>
      </w:r>
      <w:r w:rsidRPr="0074747D">
        <w:rPr>
          <w:rFonts w:ascii="Arial" w:hAnsi="Arial" w:cs="Arial"/>
          <w:color w:val="000000"/>
        </w:rPr>
        <w:t xml:space="preserve">erm of this Agreement, the </w:t>
      </w:r>
      <w:r w:rsidR="00DD1837">
        <w:rPr>
          <w:rFonts w:ascii="Arial" w:hAnsi="Arial" w:cs="Arial"/>
          <w:color w:val="000000"/>
        </w:rPr>
        <w:t xml:space="preserve">Visiting </w:t>
      </w:r>
      <w:r w:rsidR="00BA391A">
        <w:rPr>
          <w:rFonts w:ascii="Arial" w:hAnsi="Arial" w:cs="Arial"/>
          <w:color w:val="000000"/>
        </w:rPr>
        <w:t>Scholar</w:t>
      </w:r>
      <w:r w:rsidR="00B735A2" w:rsidRPr="0074747D">
        <w:rPr>
          <w:rFonts w:ascii="Arial" w:hAnsi="Arial" w:cs="Arial"/>
          <w:color w:val="000000"/>
        </w:rPr>
        <w:t xml:space="preserve"> </w:t>
      </w:r>
      <w:r w:rsidRPr="0074747D">
        <w:rPr>
          <w:rFonts w:ascii="Arial" w:hAnsi="Arial" w:cs="Arial"/>
          <w:color w:val="000000"/>
        </w:rPr>
        <w:t xml:space="preserve">will report to </w:t>
      </w:r>
      <w:r w:rsidR="00AA28B2">
        <w:rPr>
          <w:rFonts w:ascii="Arial" w:hAnsi="Arial" w:cs="Arial"/>
          <w:color w:val="000000"/>
        </w:rPr>
        <w:t>________________</w:t>
      </w:r>
      <w:r w:rsidR="00FF4D03">
        <w:rPr>
          <w:rFonts w:ascii="Arial" w:hAnsi="Arial" w:cs="Arial"/>
          <w:color w:val="000000"/>
        </w:rPr>
        <w:t xml:space="preserve"> (the “</w:t>
      </w:r>
      <w:r w:rsidR="00FF4D03" w:rsidRPr="00FF4D03">
        <w:rPr>
          <w:rFonts w:ascii="Arial" w:hAnsi="Arial" w:cs="Arial"/>
          <w:color w:val="000000"/>
          <w:u w:val="single"/>
        </w:rPr>
        <w:t>ASU Principal Investigator</w:t>
      </w:r>
      <w:r w:rsidR="00FF4D03">
        <w:rPr>
          <w:rFonts w:ascii="Arial" w:hAnsi="Arial" w:cs="Arial"/>
          <w:color w:val="000000"/>
        </w:rPr>
        <w:t>”).</w:t>
      </w:r>
    </w:p>
    <w:p w14:paraId="7804B731" w14:textId="77777777" w:rsidR="00D77521" w:rsidRPr="0074747D" w:rsidRDefault="00D77521" w:rsidP="003F6382">
      <w:pPr>
        <w:pStyle w:val="ListParagraph"/>
        <w:spacing w:before="240" w:after="120" w:line="240" w:lineRule="auto"/>
        <w:rPr>
          <w:rFonts w:ascii="Arial" w:hAnsi="Arial" w:cs="Arial"/>
          <w:color w:val="000000"/>
        </w:rPr>
      </w:pPr>
    </w:p>
    <w:p w14:paraId="7804B732" w14:textId="0CF8D783" w:rsidR="00D77521" w:rsidRPr="004A73B9" w:rsidRDefault="00E8569E" w:rsidP="003F6382">
      <w:pPr>
        <w:pStyle w:val="ListParagraph"/>
        <w:numPr>
          <w:ilvl w:val="0"/>
          <w:numId w:val="1"/>
        </w:numPr>
        <w:autoSpaceDE w:val="0"/>
        <w:autoSpaceDN w:val="0"/>
        <w:adjustRightInd w:val="0"/>
        <w:spacing w:before="240" w:after="120" w:line="240" w:lineRule="auto"/>
        <w:jc w:val="both"/>
        <w:rPr>
          <w:rFonts w:ascii="Arial" w:hAnsi="Arial" w:cs="Arial"/>
          <w:color w:val="000000"/>
        </w:rPr>
      </w:pPr>
      <w:r w:rsidRPr="004A73B9">
        <w:rPr>
          <w:rFonts w:ascii="Arial" w:hAnsi="Arial" w:cs="Arial"/>
          <w:b/>
          <w:color w:val="000000"/>
        </w:rPr>
        <w:t>ACCOMODATIONS.</w:t>
      </w:r>
      <w:r w:rsidRPr="004A73B9">
        <w:rPr>
          <w:rFonts w:ascii="Arial" w:hAnsi="Arial" w:cs="Arial"/>
          <w:color w:val="000000"/>
        </w:rPr>
        <w:t xml:space="preserve">   During the </w:t>
      </w:r>
      <w:r w:rsidR="006238CC" w:rsidRPr="004A73B9">
        <w:rPr>
          <w:rFonts w:ascii="Arial" w:hAnsi="Arial" w:cs="Arial"/>
          <w:color w:val="000000"/>
        </w:rPr>
        <w:t>T</w:t>
      </w:r>
      <w:r w:rsidRPr="004A73B9">
        <w:rPr>
          <w:rFonts w:ascii="Arial" w:hAnsi="Arial" w:cs="Arial"/>
          <w:color w:val="000000"/>
        </w:rPr>
        <w:t>erm of this Agreem</w:t>
      </w:r>
      <w:r w:rsidR="008D4260" w:rsidRPr="004A73B9">
        <w:rPr>
          <w:rFonts w:ascii="Arial" w:hAnsi="Arial" w:cs="Arial"/>
          <w:color w:val="000000"/>
        </w:rPr>
        <w:t xml:space="preserve">ent, ASU will provide reasonable university resources and facilities necessary for </w:t>
      </w:r>
      <w:r w:rsidR="00FF4D03" w:rsidRPr="004A73B9">
        <w:rPr>
          <w:rFonts w:ascii="Arial" w:hAnsi="Arial" w:cs="Arial"/>
          <w:color w:val="000000"/>
        </w:rPr>
        <w:t xml:space="preserve">the </w:t>
      </w:r>
      <w:r w:rsidR="0012010C" w:rsidRPr="004A73B9">
        <w:rPr>
          <w:rFonts w:ascii="Arial" w:hAnsi="Arial" w:cs="Arial"/>
          <w:color w:val="000000"/>
        </w:rPr>
        <w:t xml:space="preserve">Visiting </w:t>
      </w:r>
      <w:r w:rsidR="00BA391A" w:rsidRPr="004A73B9">
        <w:rPr>
          <w:rFonts w:ascii="Arial" w:hAnsi="Arial" w:cs="Arial"/>
          <w:color w:val="000000"/>
        </w:rPr>
        <w:t>Scholar</w:t>
      </w:r>
      <w:r w:rsidR="0012010C" w:rsidRPr="004A73B9">
        <w:rPr>
          <w:rFonts w:ascii="Arial" w:hAnsi="Arial" w:cs="Arial"/>
          <w:color w:val="000000"/>
        </w:rPr>
        <w:t xml:space="preserve"> </w:t>
      </w:r>
      <w:r w:rsidR="008D4260" w:rsidRPr="004A73B9">
        <w:rPr>
          <w:rFonts w:ascii="Arial" w:hAnsi="Arial" w:cs="Arial"/>
          <w:color w:val="000000"/>
        </w:rPr>
        <w:t xml:space="preserve">to perform </w:t>
      </w:r>
      <w:r w:rsidR="006238CC" w:rsidRPr="004A73B9">
        <w:rPr>
          <w:rFonts w:ascii="Arial" w:hAnsi="Arial" w:cs="Arial"/>
          <w:color w:val="000000"/>
        </w:rPr>
        <w:t xml:space="preserve">the </w:t>
      </w:r>
      <w:r w:rsidR="00DD1837" w:rsidRPr="004A73B9">
        <w:rPr>
          <w:rFonts w:ascii="Arial" w:hAnsi="Arial" w:cs="Arial"/>
          <w:color w:val="000000"/>
        </w:rPr>
        <w:t>Activities</w:t>
      </w:r>
      <w:r w:rsidR="008D4260" w:rsidRPr="004A73B9">
        <w:rPr>
          <w:rFonts w:ascii="Arial" w:hAnsi="Arial" w:cs="Arial"/>
          <w:color w:val="000000"/>
        </w:rPr>
        <w:t>.</w:t>
      </w:r>
      <w:r w:rsidR="008D4260" w:rsidRPr="004A73B9">
        <w:rPr>
          <w:rFonts w:ascii="Arial" w:eastAsia="Times New Roman" w:hAnsi="Arial" w:cs="Arial"/>
          <w:color w:val="2B2B2B"/>
        </w:rPr>
        <w:t xml:space="preserve"> </w:t>
      </w:r>
      <w:r w:rsidR="00FF4D03" w:rsidRPr="004A73B9">
        <w:rPr>
          <w:rFonts w:ascii="Arial" w:eastAsia="Times New Roman" w:hAnsi="Arial" w:cs="Arial"/>
          <w:color w:val="2B2B2B"/>
        </w:rPr>
        <w:t xml:space="preserve"> The Visiting Scholar will not bring </w:t>
      </w:r>
      <w:r w:rsidR="00FF4D03" w:rsidRPr="004A73B9">
        <w:rPr>
          <w:rFonts w:ascii="Arial" w:hAnsi="Arial" w:cs="Arial"/>
        </w:rPr>
        <w:t xml:space="preserve">equipment, supplies, or materials to ASU without the permission of the ASU Principal Investigator, the written approval of ASU Environmental Health &amp; Safety, and an executed agreement referencing this </w:t>
      </w:r>
      <w:r w:rsidR="004A73B9" w:rsidRPr="004A73B9">
        <w:rPr>
          <w:rFonts w:ascii="Arial" w:hAnsi="Arial" w:cs="Arial"/>
        </w:rPr>
        <w:t>Agreement</w:t>
      </w:r>
      <w:r w:rsidR="00FF4D03" w:rsidRPr="004A73B9">
        <w:rPr>
          <w:rFonts w:ascii="Arial" w:hAnsi="Arial" w:cs="Arial"/>
        </w:rPr>
        <w:t xml:space="preserve"> (e.g., a material transfer agreement or equipment/supplies use agreement governing the terms and conditions of the use of such material, equipment or supplies</w:t>
      </w:r>
      <w:r w:rsidR="004A73B9" w:rsidRPr="004A73B9">
        <w:rPr>
          <w:rFonts w:ascii="Arial" w:hAnsi="Arial" w:cs="Arial"/>
        </w:rPr>
        <w:t>)</w:t>
      </w:r>
      <w:r w:rsidR="00FF4D03" w:rsidRPr="004A73B9">
        <w:rPr>
          <w:rFonts w:ascii="Arial" w:hAnsi="Arial" w:cs="Arial"/>
        </w:rPr>
        <w:t xml:space="preserve">. </w:t>
      </w:r>
      <w:r w:rsidR="004A73B9" w:rsidRPr="004A73B9">
        <w:rPr>
          <w:rFonts w:ascii="Arial" w:hAnsi="Arial" w:cs="Arial"/>
        </w:rPr>
        <w:t xml:space="preserve"> </w:t>
      </w:r>
      <w:r w:rsidR="00FF4D03" w:rsidRPr="004A73B9">
        <w:rPr>
          <w:rFonts w:ascii="Arial" w:hAnsi="Arial" w:cs="Arial"/>
        </w:rPr>
        <w:t xml:space="preserve">If materials are to leave </w:t>
      </w:r>
      <w:r w:rsidR="004A73B9" w:rsidRPr="004A73B9">
        <w:rPr>
          <w:rFonts w:ascii="Arial" w:hAnsi="Arial" w:cs="Arial"/>
        </w:rPr>
        <w:t>ASU</w:t>
      </w:r>
      <w:r w:rsidR="00FF4D03" w:rsidRPr="004A73B9">
        <w:rPr>
          <w:rFonts w:ascii="Arial" w:hAnsi="Arial" w:cs="Arial"/>
        </w:rPr>
        <w:t xml:space="preserve">, then the parties </w:t>
      </w:r>
      <w:r w:rsidR="004A73B9" w:rsidRPr="004A73B9">
        <w:rPr>
          <w:rFonts w:ascii="Arial" w:hAnsi="Arial" w:cs="Arial"/>
        </w:rPr>
        <w:t xml:space="preserve">will </w:t>
      </w:r>
      <w:r w:rsidR="00FF4D03" w:rsidRPr="004A73B9">
        <w:rPr>
          <w:rFonts w:ascii="Arial" w:hAnsi="Arial" w:cs="Arial"/>
        </w:rPr>
        <w:t xml:space="preserve">follow </w:t>
      </w:r>
      <w:r w:rsidR="004A73B9" w:rsidRPr="004A73B9">
        <w:rPr>
          <w:rFonts w:ascii="Arial" w:hAnsi="Arial" w:cs="Arial"/>
        </w:rPr>
        <w:t>ASU’s</w:t>
      </w:r>
      <w:r w:rsidR="00FF4D03" w:rsidRPr="004A73B9">
        <w:rPr>
          <w:rFonts w:ascii="Arial" w:hAnsi="Arial" w:cs="Arial"/>
        </w:rPr>
        <w:t xml:space="preserve"> procedures for such a transfer</w:t>
      </w:r>
      <w:r w:rsidR="004A73B9" w:rsidRPr="004A73B9">
        <w:rPr>
          <w:rFonts w:ascii="Arial" w:hAnsi="Arial" w:cs="Arial"/>
        </w:rPr>
        <w:t>.</w:t>
      </w:r>
    </w:p>
    <w:p w14:paraId="7804B733" w14:textId="77777777" w:rsidR="008D4260" w:rsidRPr="0074747D" w:rsidRDefault="008D4260" w:rsidP="003F6382">
      <w:pPr>
        <w:pStyle w:val="ListParagraph"/>
        <w:spacing w:before="240" w:after="120" w:line="240" w:lineRule="auto"/>
        <w:rPr>
          <w:rFonts w:ascii="Arial" w:hAnsi="Arial" w:cs="Arial"/>
          <w:color w:val="000000"/>
        </w:rPr>
      </w:pPr>
    </w:p>
    <w:p w14:paraId="321C2667" w14:textId="41ABF356" w:rsidR="00AA28B2" w:rsidRPr="004A73B9" w:rsidRDefault="003B4656" w:rsidP="00AA28B2">
      <w:pPr>
        <w:pStyle w:val="ListParagraph"/>
        <w:numPr>
          <w:ilvl w:val="0"/>
          <w:numId w:val="1"/>
        </w:numPr>
        <w:autoSpaceDE w:val="0"/>
        <w:autoSpaceDN w:val="0"/>
        <w:adjustRightInd w:val="0"/>
        <w:spacing w:before="240" w:after="120" w:line="240" w:lineRule="auto"/>
        <w:jc w:val="both"/>
        <w:rPr>
          <w:rFonts w:ascii="Arial" w:hAnsi="Arial" w:cs="Arial"/>
          <w:color w:val="000000"/>
        </w:rPr>
      </w:pPr>
      <w:r w:rsidRPr="00564B78">
        <w:rPr>
          <w:rFonts w:ascii="Arial" w:hAnsi="Arial" w:cs="Arial"/>
          <w:b/>
          <w:color w:val="000000"/>
        </w:rPr>
        <w:t>INDEMNITY.</w:t>
      </w:r>
      <w:r w:rsidRPr="00564B78">
        <w:rPr>
          <w:rFonts w:ascii="Arial" w:hAnsi="Arial" w:cs="Arial"/>
          <w:color w:val="000000"/>
        </w:rPr>
        <w:t xml:space="preserve"> </w:t>
      </w:r>
      <w:r w:rsidR="0074747D" w:rsidRPr="00564B78">
        <w:rPr>
          <w:rFonts w:ascii="Arial" w:hAnsi="Arial" w:cs="Arial"/>
          <w:color w:val="000000"/>
        </w:rPr>
        <w:t xml:space="preserve"> </w:t>
      </w:r>
      <w:r w:rsidR="00DD1837">
        <w:rPr>
          <w:rFonts w:ascii="Arial" w:hAnsi="Arial" w:cs="Arial"/>
          <w:color w:val="000000"/>
        </w:rPr>
        <w:t xml:space="preserve">Visiting </w:t>
      </w:r>
      <w:r w:rsidR="00BA391A">
        <w:rPr>
          <w:rFonts w:ascii="Arial" w:hAnsi="Arial" w:cs="Arial"/>
          <w:color w:val="000000"/>
        </w:rPr>
        <w:t>Scholar</w:t>
      </w:r>
      <w:r w:rsidR="00564B78" w:rsidRPr="00564B78">
        <w:rPr>
          <w:rFonts w:ascii="Arial" w:hAnsi="Arial" w:cs="Arial"/>
          <w:color w:val="000000"/>
        </w:rPr>
        <w:t xml:space="preserve"> shall defend, indemnify and hold </w:t>
      </w:r>
      <w:r w:rsidR="00B41165">
        <w:rPr>
          <w:rFonts w:ascii="Arial" w:hAnsi="Arial" w:cs="Arial"/>
          <w:color w:val="000000"/>
        </w:rPr>
        <w:t xml:space="preserve">harmless the State of Arizona, its departments, agencies, boards, commissions, universities, and its and their officials, agents and employees for, </w:t>
      </w:r>
      <w:r w:rsidR="00564B78" w:rsidRPr="00564B78">
        <w:rPr>
          <w:rFonts w:ascii="Arial" w:hAnsi="Arial" w:cs="Arial"/>
          <w:color w:val="000000"/>
        </w:rPr>
        <w:t>from and against any and all liability, loss, expense, (including reasonable attorneys</w:t>
      </w:r>
      <w:r w:rsidR="000A3495">
        <w:rPr>
          <w:rFonts w:ascii="Arial" w:hAnsi="Arial" w:cs="Arial"/>
          <w:color w:val="000000"/>
        </w:rPr>
        <w:t>’</w:t>
      </w:r>
      <w:r w:rsidR="00564B78" w:rsidRPr="00564B78">
        <w:rPr>
          <w:rFonts w:ascii="Arial" w:hAnsi="Arial" w:cs="Arial"/>
          <w:color w:val="000000"/>
        </w:rPr>
        <w:t xml:space="preserve"> fees), or claims for injury or damages </w:t>
      </w:r>
      <w:r w:rsidR="00B41165">
        <w:rPr>
          <w:rFonts w:ascii="Arial" w:hAnsi="Arial" w:cs="Arial"/>
          <w:color w:val="000000"/>
        </w:rPr>
        <w:t>(collectively, “</w:t>
      </w:r>
      <w:r w:rsidR="00B41165" w:rsidRPr="00B41165">
        <w:rPr>
          <w:rFonts w:ascii="Arial" w:hAnsi="Arial" w:cs="Arial"/>
          <w:color w:val="000000"/>
          <w:u w:val="single"/>
        </w:rPr>
        <w:t>Claims</w:t>
      </w:r>
      <w:r w:rsidR="00B41165">
        <w:rPr>
          <w:rFonts w:ascii="Arial" w:hAnsi="Arial" w:cs="Arial"/>
          <w:color w:val="000000"/>
        </w:rPr>
        <w:t xml:space="preserve">”) </w:t>
      </w:r>
      <w:r w:rsidR="00564B78" w:rsidRPr="00564B78">
        <w:rPr>
          <w:rFonts w:ascii="Arial" w:hAnsi="Arial" w:cs="Arial"/>
          <w:color w:val="000000"/>
        </w:rPr>
        <w:t xml:space="preserve">arising out of the performance of this Agreement, but only in proportion to and to the extent such </w:t>
      </w:r>
      <w:r w:rsidR="00B41165">
        <w:rPr>
          <w:rFonts w:ascii="Arial" w:hAnsi="Arial" w:cs="Arial"/>
          <w:color w:val="000000"/>
        </w:rPr>
        <w:t>Claims</w:t>
      </w:r>
      <w:r w:rsidR="00564B78" w:rsidRPr="00564B78">
        <w:rPr>
          <w:rFonts w:ascii="Arial" w:hAnsi="Arial" w:cs="Arial"/>
          <w:color w:val="000000"/>
        </w:rPr>
        <w:t xml:space="preserve"> are caused by or result from the negligent or intentional acts or omissions of </w:t>
      </w:r>
      <w:r w:rsidR="00DD1837">
        <w:rPr>
          <w:rFonts w:ascii="Arial" w:hAnsi="Arial" w:cs="Arial"/>
          <w:color w:val="000000"/>
        </w:rPr>
        <w:t xml:space="preserve">Visiting </w:t>
      </w:r>
      <w:r w:rsidR="00BA391A">
        <w:rPr>
          <w:rFonts w:ascii="Arial" w:hAnsi="Arial" w:cs="Arial"/>
          <w:color w:val="000000"/>
        </w:rPr>
        <w:t>Scholar</w:t>
      </w:r>
      <w:r w:rsidR="00564B78" w:rsidRPr="00564B78">
        <w:rPr>
          <w:rFonts w:ascii="Arial" w:hAnsi="Arial" w:cs="Arial"/>
          <w:color w:val="000000"/>
        </w:rPr>
        <w:t>.</w:t>
      </w:r>
    </w:p>
    <w:p w14:paraId="79DA0F43" w14:textId="77777777" w:rsidR="00BB74BB" w:rsidRPr="00BB74BB" w:rsidRDefault="00BB74BB" w:rsidP="00BB74BB">
      <w:pPr>
        <w:pStyle w:val="ListParagraph"/>
        <w:rPr>
          <w:rFonts w:ascii="Arial" w:hAnsi="Arial" w:cs="Arial"/>
          <w:color w:val="000000"/>
        </w:rPr>
      </w:pPr>
    </w:p>
    <w:p w14:paraId="333370A1" w14:textId="403FFA8D" w:rsidR="00BB74BB" w:rsidRPr="00BB74BB" w:rsidRDefault="00BB74BB" w:rsidP="00BB74BB">
      <w:pPr>
        <w:pStyle w:val="ListParagraph"/>
        <w:numPr>
          <w:ilvl w:val="0"/>
          <w:numId w:val="1"/>
        </w:numPr>
        <w:autoSpaceDE w:val="0"/>
        <w:autoSpaceDN w:val="0"/>
        <w:adjustRightInd w:val="0"/>
        <w:spacing w:before="240" w:after="120" w:line="240" w:lineRule="auto"/>
        <w:rPr>
          <w:rFonts w:ascii="Arial" w:hAnsi="Arial" w:cs="Arial"/>
          <w:b/>
          <w:color w:val="000000"/>
        </w:rPr>
      </w:pPr>
      <w:r w:rsidRPr="00BB74BB">
        <w:rPr>
          <w:rFonts w:ascii="Arial" w:hAnsi="Arial" w:cs="Arial"/>
          <w:b/>
          <w:color w:val="000000"/>
        </w:rPr>
        <w:t>INTELLECTUAL PROPERTY.</w:t>
      </w:r>
    </w:p>
    <w:p w14:paraId="1EBE09C3" w14:textId="77777777" w:rsidR="00BB74BB" w:rsidRDefault="00BB74BB" w:rsidP="00BB74BB">
      <w:pPr>
        <w:pStyle w:val="ListParagraph"/>
        <w:autoSpaceDE w:val="0"/>
        <w:autoSpaceDN w:val="0"/>
        <w:adjustRightInd w:val="0"/>
        <w:spacing w:before="240" w:after="120" w:line="240" w:lineRule="auto"/>
        <w:rPr>
          <w:rFonts w:ascii="Arial" w:hAnsi="Arial" w:cs="Arial"/>
          <w:color w:val="000000"/>
        </w:rPr>
      </w:pPr>
      <w:r w:rsidRPr="00BB74BB">
        <w:rPr>
          <w:rFonts w:ascii="Arial" w:hAnsi="Arial" w:cs="Arial"/>
          <w:color w:val="000000"/>
        </w:rPr>
        <w:t xml:space="preserve"> </w:t>
      </w:r>
      <w:r>
        <w:rPr>
          <w:rFonts w:ascii="Arial" w:hAnsi="Arial" w:cs="Arial"/>
          <w:color w:val="000000"/>
        </w:rPr>
        <w:tab/>
      </w:r>
    </w:p>
    <w:p w14:paraId="0053541A" w14:textId="0C113FBB" w:rsidR="00BB74BB" w:rsidRDefault="00BB74BB" w:rsidP="00B41165">
      <w:pPr>
        <w:pStyle w:val="ListParagraph"/>
        <w:autoSpaceDE w:val="0"/>
        <w:autoSpaceDN w:val="0"/>
        <w:adjustRightInd w:val="0"/>
        <w:spacing w:before="240" w:after="120" w:line="240" w:lineRule="auto"/>
        <w:jc w:val="both"/>
        <w:rPr>
          <w:rFonts w:ascii="Arial" w:hAnsi="Arial" w:cs="Arial"/>
          <w:color w:val="000000"/>
        </w:rPr>
      </w:pPr>
      <w:r w:rsidRPr="00BB74BB">
        <w:rPr>
          <w:rFonts w:ascii="Arial" w:hAnsi="Arial" w:cs="Arial"/>
          <w:color w:val="000000"/>
        </w:rPr>
        <w:t xml:space="preserve">A. Title to any invention conceived and/or reduced to practice by </w:t>
      </w:r>
      <w:r w:rsidR="00DD1837">
        <w:rPr>
          <w:rFonts w:ascii="Arial" w:hAnsi="Arial" w:cs="Arial"/>
          <w:color w:val="000000"/>
        </w:rPr>
        <w:t xml:space="preserve">Visiting </w:t>
      </w:r>
      <w:r w:rsidR="00BA391A">
        <w:rPr>
          <w:rFonts w:ascii="Arial" w:hAnsi="Arial" w:cs="Arial"/>
          <w:color w:val="000000"/>
        </w:rPr>
        <w:t>Scholar</w:t>
      </w:r>
      <w:r w:rsidRPr="00BB74BB">
        <w:rPr>
          <w:rFonts w:ascii="Arial" w:hAnsi="Arial" w:cs="Arial"/>
          <w:color w:val="000000"/>
        </w:rPr>
        <w:t xml:space="preserve"> </w:t>
      </w:r>
      <w:proofErr w:type="gramStart"/>
      <w:r w:rsidRPr="00BB74BB">
        <w:rPr>
          <w:rFonts w:ascii="Arial" w:hAnsi="Arial" w:cs="Arial"/>
          <w:color w:val="000000"/>
        </w:rPr>
        <w:t>during</w:t>
      </w:r>
      <w:r>
        <w:rPr>
          <w:rFonts w:ascii="Arial" w:hAnsi="Arial" w:cs="Arial"/>
          <w:color w:val="000000"/>
        </w:rPr>
        <w:t xml:space="preserve"> </w:t>
      </w:r>
      <w:r w:rsidRPr="00BB74BB">
        <w:rPr>
          <w:rFonts w:ascii="Arial" w:hAnsi="Arial" w:cs="Arial"/>
          <w:color w:val="000000"/>
        </w:rPr>
        <w:t>the course of</w:t>
      </w:r>
      <w:proofErr w:type="gramEnd"/>
      <w:r w:rsidRPr="00BB74BB">
        <w:rPr>
          <w:rFonts w:ascii="Arial" w:hAnsi="Arial" w:cs="Arial"/>
          <w:color w:val="000000"/>
        </w:rPr>
        <w:t xml:space="preserve"> </w:t>
      </w:r>
      <w:r w:rsidR="00B41165">
        <w:rPr>
          <w:rFonts w:ascii="Arial" w:hAnsi="Arial" w:cs="Arial"/>
          <w:color w:val="000000"/>
        </w:rPr>
        <w:t>the Activities</w:t>
      </w:r>
      <w:r>
        <w:rPr>
          <w:rFonts w:ascii="Arial" w:hAnsi="Arial" w:cs="Arial"/>
          <w:color w:val="000000"/>
        </w:rPr>
        <w:t xml:space="preserve"> shall be </w:t>
      </w:r>
      <w:r w:rsidR="00B41165">
        <w:rPr>
          <w:rFonts w:ascii="Arial" w:hAnsi="Arial" w:cs="Arial"/>
          <w:color w:val="000000"/>
        </w:rPr>
        <w:t xml:space="preserve">and hereby are </w:t>
      </w:r>
      <w:r>
        <w:rPr>
          <w:rFonts w:ascii="Arial" w:hAnsi="Arial" w:cs="Arial"/>
          <w:color w:val="000000"/>
        </w:rPr>
        <w:t>assigned to ASU</w:t>
      </w:r>
      <w:r w:rsidRPr="00BB74BB">
        <w:rPr>
          <w:rFonts w:ascii="Arial" w:hAnsi="Arial" w:cs="Arial"/>
          <w:color w:val="000000"/>
        </w:rPr>
        <w:t xml:space="preserve"> in accordance with</w:t>
      </w:r>
      <w:r w:rsidR="0012010C">
        <w:rPr>
          <w:rFonts w:ascii="Arial" w:hAnsi="Arial" w:cs="Arial"/>
          <w:color w:val="000000"/>
        </w:rPr>
        <w:t xml:space="preserve"> </w:t>
      </w:r>
      <w:r>
        <w:rPr>
          <w:rFonts w:ascii="Arial" w:hAnsi="Arial" w:cs="Arial"/>
          <w:color w:val="000000"/>
        </w:rPr>
        <w:t>ASU</w:t>
      </w:r>
      <w:r w:rsidR="000A3495">
        <w:rPr>
          <w:rFonts w:ascii="Arial" w:hAnsi="Arial" w:cs="Arial"/>
          <w:color w:val="000000"/>
        </w:rPr>
        <w:t>’</w:t>
      </w:r>
      <w:r>
        <w:rPr>
          <w:rFonts w:ascii="Arial" w:hAnsi="Arial" w:cs="Arial"/>
          <w:color w:val="000000"/>
        </w:rPr>
        <w:t>s Intellectual Property polic</w:t>
      </w:r>
      <w:r w:rsidR="00347E71">
        <w:rPr>
          <w:rFonts w:ascii="Arial" w:hAnsi="Arial" w:cs="Arial"/>
          <w:color w:val="000000"/>
        </w:rPr>
        <w:t>y, ABOR Policy 6-908</w:t>
      </w:r>
      <w:r w:rsidRPr="00BB74BB">
        <w:rPr>
          <w:rFonts w:ascii="Arial" w:hAnsi="Arial" w:cs="Arial"/>
          <w:color w:val="000000"/>
        </w:rPr>
        <w:t xml:space="preserve">. </w:t>
      </w:r>
      <w:r w:rsidR="00B41165">
        <w:rPr>
          <w:rFonts w:ascii="Arial" w:hAnsi="Arial" w:cs="Arial"/>
          <w:color w:val="000000"/>
        </w:rPr>
        <w:t xml:space="preserve"> </w:t>
      </w:r>
      <w:r w:rsidRPr="00BB74BB">
        <w:rPr>
          <w:rFonts w:ascii="Arial" w:hAnsi="Arial" w:cs="Arial"/>
          <w:color w:val="000000"/>
        </w:rPr>
        <w:t>However, any inventions related to</w:t>
      </w:r>
      <w:r>
        <w:rPr>
          <w:rFonts w:ascii="Arial" w:hAnsi="Arial" w:cs="Arial"/>
          <w:color w:val="000000"/>
        </w:rPr>
        <w:t xml:space="preserve"> the </w:t>
      </w:r>
      <w:r w:rsidR="00DD1837">
        <w:rPr>
          <w:rFonts w:ascii="Arial" w:hAnsi="Arial" w:cs="Arial"/>
          <w:color w:val="000000"/>
        </w:rPr>
        <w:t>Activities</w:t>
      </w:r>
      <w:r>
        <w:rPr>
          <w:rFonts w:ascii="Arial" w:hAnsi="Arial" w:cs="Arial"/>
          <w:color w:val="000000"/>
        </w:rPr>
        <w:t xml:space="preserve"> which are neither </w:t>
      </w:r>
      <w:r w:rsidRPr="00BB74BB">
        <w:rPr>
          <w:rFonts w:ascii="Arial" w:hAnsi="Arial" w:cs="Arial"/>
          <w:color w:val="000000"/>
        </w:rPr>
        <w:t xml:space="preserve">conceived nor developed by </w:t>
      </w:r>
      <w:r w:rsidR="00DD1837">
        <w:rPr>
          <w:rFonts w:ascii="Arial" w:hAnsi="Arial" w:cs="Arial"/>
          <w:color w:val="000000"/>
        </w:rPr>
        <w:t xml:space="preserve">Visiting </w:t>
      </w:r>
      <w:r w:rsidR="00BA391A">
        <w:rPr>
          <w:rFonts w:ascii="Arial" w:hAnsi="Arial" w:cs="Arial"/>
          <w:color w:val="000000"/>
        </w:rPr>
        <w:t>Scholar</w:t>
      </w:r>
      <w:r w:rsidRPr="00BB74BB">
        <w:rPr>
          <w:rFonts w:ascii="Arial" w:hAnsi="Arial" w:cs="Arial"/>
          <w:color w:val="000000"/>
        </w:rPr>
        <w:t xml:space="preserve"> with any</w:t>
      </w:r>
      <w:r>
        <w:rPr>
          <w:rFonts w:ascii="Arial" w:hAnsi="Arial" w:cs="Arial"/>
          <w:color w:val="000000"/>
        </w:rPr>
        <w:t xml:space="preserve"> assistance of ASU, including </w:t>
      </w:r>
      <w:r w:rsidRPr="00BB74BB">
        <w:rPr>
          <w:rFonts w:ascii="Arial" w:hAnsi="Arial" w:cs="Arial"/>
          <w:color w:val="000000"/>
        </w:rPr>
        <w:t>but not</w:t>
      </w:r>
      <w:r>
        <w:rPr>
          <w:rFonts w:ascii="Arial" w:hAnsi="Arial" w:cs="Arial"/>
          <w:color w:val="000000"/>
        </w:rPr>
        <w:t xml:space="preserve"> limited to assistance from ASU </w:t>
      </w:r>
      <w:r w:rsidRPr="00BB74BB">
        <w:rPr>
          <w:rFonts w:ascii="Arial" w:hAnsi="Arial" w:cs="Arial"/>
          <w:color w:val="000000"/>
        </w:rPr>
        <w:t>faculty, students</w:t>
      </w:r>
      <w:r>
        <w:rPr>
          <w:rFonts w:ascii="Arial" w:hAnsi="Arial" w:cs="Arial"/>
          <w:color w:val="000000"/>
        </w:rPr>
        <w:t xml:space="preserve"> </w:t>
      </w:r>
      <w:r w:rsidRPr="00BB74BB">
        <w:rPr>
          <w:rFonts w:ascii="Arial" w:hAnsi="Arial" w:cs="Arial"/>
          <w:color w:val="000000"/>
        </w:rPr>
        <w:t>or volunt</w:t>
      </w:r>
      <w:r>
        <w:rPr>
          <w:rFonts w:ascii="Arial" w:hAnsi="Arial" w:cs="Arial"/>
          <w:color w:val="000000"/>
        </w:rPr>
        <w:t>eers, or the utilization of ASU</w:t>
      </w:r>
      <w:r w:rsidRPr="00BB74BB">
        <w:rPr>
          <w:rFonts w:ascii="Arial" w:hAnsi="Arial" w:cs="Arial"/>
          <w:color w:val="000000"/>
        </w:rPr>
        <w:t xml:space="preserve"> facilities and equipment or any connection with</w:t>
      </w:r>
      <w:r>
        <w:rPr>
          <w:rFonts w:ascii="Arial" w:hAnsi="Arial" w:cs="Arial"/>
          <w:color w:val="000000"/>
        </w:rPr>
        <w:t xml:space="preserve"> </w:t>
      </w:r>
      <w:r w:rsidRPr="00BB74BB">
        <w:rPr>
          <w:rFonts w:ascii="Arial" w:hAnsi="Arial" w:cs="Arial"/>
          <w:color w:val="000000"/>
        </w:rPr>
        <w:t xml:space="preserve">the use of gift, grant, or contract research funds received through </w:t>
      </w:r>
      <w:r w:rsidR="0012010C">
        <w:rPr>
          <w:rFonts w:ascii="Arial" w:hAnsi="Arial" w:cs="Arial"/>
          <w:color w:val="000000"/>
        </w:rPr>
        <w:t>ASU</w:t>
      </w:r>
      <w:r w:rsidRPr="00BB74BB">
        <w:rPr>
          <w:rFonts w:ascii="Arial" w:hAnsi="Arial" w:cs="Arial"/>
          <w:color w:val="000000"/>
        </w:rPr>
        <w:t>, are</w:t>
      </w:r>
      <w:r>
        <w:rPr>
          <w:rFonts w:ascii="Arial" w:hAnsi="Arial" w:cs="Arial"/>
          <w:color w:val="000000"/>
        </w:rPr>
        <w:t xml:space="preserve"> </w:t>
      </w:r>
      <w:r w:rsidRPr="00BB74BB">
        <w:rPr>
          <w:rFonts w:ascii="Arial" w:hAnsi="Arial" w:cs="Arial"/>
          <w:color w:val="000000"/>
        </w:rPr>
        <w:t xml:space="preserve">understood to remain the </w:t>
      </w:r>
      <w:r>
        <w:rPr>
          <w:rFonts w:ascii="Arial" w:hAnsi="Arial" w:cs="Arial"/>
          <w:color w:val="000000"/>
        </w:rPr>
        <w:t xml:space="preserve">intellectual property of </w:t>
      </w:r>
      <w:r w:rsidR="00DD1837">
        <w:rPr>
          <w:rFonts w:ascii="Arial" w:hAnsi="Arial" w:cs="Arial"/>
          <w:color w:val="000000"/>
        </w:rPr>
        <w:t xml:space="preserve">Visiting </w:t>
      </w:r>
      <w:r w:rsidR="00BA391A">
        <w:rPr>
          <w:rFonts w:ascii="Arial" w:hAnsi="Arial" w:cs="Arial"/>
          <w:color w:val="000000"/>
        </w:rPr>
        <w:t>Scholar</w:t>
      </w:r>
      <w:r w:rsidRPr="00BB74BB">
        <w:rPr>
          <w:rFonts w:ascii="Arial" w:hAnsi="Arial" w:cs="Arial"/>
          <w:color w:val="000000"/>
        </w:rPr>
        <w:t xml:space="preserve"> and shall not be subject to</w:t>
      </w:r>
      <w:r>
        <w:rPr>
          <w:rFonts w:ascii="Arial" w:hAnsi="Arial" w:cs="Arial"/>
          <w:color w:val="000000"/>
        </w:rPr>
        <w:t xml:space="preserve"> being assigned to ASU under this </w:t>
      </w:r>
      <w:r w:rsidR="00B41165">
        <w:rPr>
          <w:rFonts w:ascii="Arial" w:hAnsi="Arial" w:cs="Arial"/>
          <w:color w:val="000000"/>
        </w:rPr>
        <w:t>S</w:t>
      </w:r>
      <w:r>
        <w:rPr>
          <w:rFonts w:ascii="Arial" w:hAnsi="Arial" w:cs="Arial"/>
          <w:color w:val="000000"/>
        </w:rPr>
        <w:t>ection</w:t>
      </w:r>
      <w:r w:rsidRPr="00BB74BB">
        <w:rPr>
          <w:rFonts w:ascii="Arial" w:hAnsi="Arial" w:cs="Arial"/>
          <w:color w:val="000000"/>
        </w:rPr>
        <w:t>.</w:t>
      </w:r>
      <w:r w:rsidR="00347E71">
        <w:rPr>
          <w:rFonts w:ascii="Arial" w:hAnsi="Arial" w:cs="Arial"/>
          <w:color w:val="000000"/>
        </w:rPr>
        <w:t xml:space="preserve">  If there is any conflict between the terms of this Agreement and the terms of ABOR Policy 6-908, the terms of ABOR Policy 6-908 shall control.</w:t>
      </w:r>
    </w:p>
    <w:p w14:paraId="6BF86C59" w14:textId="77777777" w:rsidR="00BB74BB" w:rsidRPr="00BB74BB" w:rsidRDefault="00BB74BB" w:rsidP="00BB74BB">
      <w:pPr>
        <w:pStyle w:val="ListParagraph"/>
        <w:autoSpaceDE w:val="0"/>
        <w:autoSpaceDN w:val="0"/>
        <w:adjustRightInd w:val="0"/>
        <w:spacing w:before="240" w:after="120" w:line="240" w:lineRule="auto"/>
        <w:rPr>
          <w:rFonts w:ascii="Arial" w:hAnsi="Arial" w:cs="Arial"/>
          <w:color w:val="000000"/>
        </w:rPr>
      </w:pPr>
    </w:p>
    <w:p w14:paraId="5203E0F6" w14:textId="3204CD1B" w:rsidR="00BB74BB" w:rsidRDefault="00BB74BB" w:rsidP="00F91576">
      <w:pPr>
        <w:pStyle w:val="ListParagraph"/>
        <w:autoSpaceDE w:val="0"/>
        <w:autoSpaceDN w:val="0"/>
        <w:adjustRightInd w:val="0"/>
        <w:spacing w:before="240" w:after="120" w:line="240" w:lineRule="auto"/>
        <w:rPr>
          <w:rFonts w:ascii="Arial" w:hAnsi="Arial" w:cs="Arial"/>
          <w:color w:val="000000"/>
        </w:rPr>
      </w:pPr>
      <w:r w:rsidRPr="00BB74BB">
        <w:rPr>
          <w:rFonts w:ascii="Arial" w:hAnsi="Arial" w:cs="Arial"/>
          <w:color w:val="000000"/>
        </w:rPr>
        <w:t>B. T</w:t>
      </w:r>
      <w:r w:rsidR="00F91576">
        <w:rPr>
          <w:rFonts w:ascii="Arial" w:hAnsi="Arial" w:cs="Arial"/>
          <w:color w:val="000000"/>
        </w:rPr>
        <w:t xml:space="preserve">o the extent legally able, ASU </w:t>
      </w:r>
      <w:r w:rsidRPr="00BB74BB">
        <w:rPr>
          <w:rFonts w:ascii="Arial" w:hAnsi="Arial" w:cs="Arial"/>
          <w:color w:val="000000"/>
        </w:rPr>
        <w:t xml:space="preserve">agrees to negotiate in good faith with </w:t>
      </w:r>
      <w:r w:rsidR="00DD1837">
        <w:rPr>
          <w:rFonts w:ascii="Arial" w:hAnsi="Arial" w:cs="Arial"/>
          <w:color w:val="000000"/>
        </w:rPr>
        <w:t xml:space="preserve">Visiting </w:t>
      </w:r>
      <w:r w:rsidR="00BA391A">
        <w:rPr>
          <w:rFonts w:ascii="Arial" w:hAnsi="Arial" w:cs="Arial"/>
          <w:color w:val="000000"/>
        </w:rPr>
        <w:t>Scholar</w:t>
      </w:r>
      <w:r w:rsidR="00F91576" w:rsidRPr="00BB74BB">
        <w:rPr>
          <w:rFonts w:ascii="Arial" w:hAnsi="Arial" w:cs="Arial"/>
          <w:color w:val="000000"/>
        </w:rPr>
        <w:t xml:space="preserve"> </w:t>
      </w:r>
      <w:r w:rsidR="00F91576">
        <w:rPr>
          <w:rFonts w:ascii="Arial" w:hAnsi="Arial" w:cs="Arial"/>
          <w:color w:val="000000"/>
        </w:rPr>
        <w:t xml:space="preserve">for a </w:t>
      </w:r>
      <w:r w:rsidRPr="00F91576">
        <w:rPr>
          <w:rFonts w:ascii="Arial" w:hAnsi="Arial" w:cs="Arial"/>
          <w:color w:val="000000"/>
        </w:rPr>
        <w:t>license to</w:t>
      </w:r>
      <w:r w:rsidR="00F91576">
        <w:rPr>
          <w:rFonts w:ascii="Arial" w:hAnsi="Arial" w:cs="Arial"/>
          <w:color w:val="000000"/>
        </w:rPr>
        <w:t xml:space="preserve"> any inventions assigned to ASU </w:t>
      </w:r>
      <w:r w:rsidRPr="00F91576">
        <w:rPr>
          <w:rFonts w:ascii="Arial" w:hAnsi="Arial" w:cs="Arial"/>
          <w:color w:val="000000"/>
        </w:rPr>
        <w:t>under Subparagraph A above.</w:t>
      </w:r>
    </w:p>
    <w:p w14:paraId="7804B735" w14:textId="686F8624" w:rsidR="007D643B" w:rsidRDefault="007D7547" w:rsidP="007D643B">
      <w:pPr>
        <w:autoSpaceDE w:val="0"/>
        <w:autoSpaceDN w:val="0"/>
        <w:adjustRightInd w:val="0"/>
        <w:spacing w:before="240" w:after="120" w:line="240" w:lineRule="auto"/>
        <w:ind w:left="720" w:hanging="360"/>
        <w:jc w:val="both"/>
        <w:rPr>
          <w:rFonts w:ascii="Arial" w:hAnsi="Arial" w:cs="Arial"/>
          <w:color w:val="000000"/>
        </w:rPr>
      </w:pPr>
      <w:r w:rsidRPr="007D7547">
        <w:rPr>
          <w:rFonts w:ascii="Arial" w:hAnsi="Arial" w:cs="Arial"/>
          <w:bCs/>
          <w:color w:val="000000"/>
          <w:sz w:val="24"/>
        </w:rPr>
        <w:t>8</w:t>
      </w:r>
      <w:r w:rsidR="003B4656" w:rsidRPr="007D7547">
        <w:rPr>
          <w:rFonts w:ascii="Arial" w:hAnsi="Arial" w:cs="Arial"/>
          <w:bCs/>
          <w:color w:val="000000"/>
          <w:sz w:val="24"/>
        </w:rPr>
        <w:t>.</w:t>
      </w:r>
      <w:r w:rsidR="003B4656" w:rsidRPr="0074747D">
        <w:rPr>
          <w:rFonts w:ascii="Arial" w:hAnsi="Arial" w:cs="Arial"/>
          <w:color w:val="000000"/>
        </w:rPr>
        <w:t xml:space="preserve"> </w:t>
      </w:r>
      <w:r w:rsidR="003B4656" w:rsidRPr="0074747D">
        <w:rPr>
          <w:rFonts w:ascii="Arial" w:hAnsi="Arial" w:cs="Arial"/>
          <w:b/>
          <w:color w:val="000000"/>
        </w:rPr>
        <w:t>CONFIDENTIALITY</w:t>
      </w:r>
      <w:r w:rsidR="003B4656" w:rsidRPr="0074747D">
        <w:rPr>
          <w:rFonts w:ascii="Arial" w:hAnsi="Arial" w:cs="Arial"/>
          <w:color w:val="000000"/>
        </w:rPr>
        <w:t xml:space="preserve">. </w:t>
      </w:r>
      <w:proofErr w:type="gramStart"/>
      <w:r w:rsidR="003B4656" w:rsidRPr="0074747D">
        <w:rPr>
          <w:rFonts w:ascii="Arial" w:hAnsi="Arial" w:cs="Arial"/>
          <w:color w:val="000000"/>
        </w:rPr>
        <w:t>During the course of</w:t>
      </w:r>
      <w:proofErr w:type="gramEnd"/>
      <w:r w:rsidR="003B4656" w:rsidRPr="0074747D">
        <w:rPr>
          <w:rFonts w:ascii="Arial" w:hAnsi="Arial" w:cs="Arial"/>
          <w:color w:val="000000"/>
        </w:rPr>
        <w:t xml:space="preserve"> this Agreement, both </w:t>
      </w:r>
      <w:r w:rsidR="00D30EE7">
        <w:rPr>
          <w:rFonts w:ascii="Arial" w:hAnsi="Arial" w:cs="Arial"/>
          <w:color w:val="000000"/>
        </w:rPr>
        <w:t xml:space="preserve">parties </w:t>
      </w:r>
      <w:r w:rsidR="00ED2991" w:rsidRPr="0074747D">
        <w:rPr>
          <w:rFonts w:ascii="Arial" w:hAnsi="Arial" w:cs="Arial"/>
          <w:color w:val="000000"/>
        </w:rPr>
        <w:t xml:space="preserve">agree that a primary reason </w:t>
      </w:r>
      <w:r w:rsidR="003B4656" w:rsidRPr="0074747D">
        <w:rPr>
          <w:rFonts w:ascii="Arial" w:hAnsi="Arial" w:cs="Arial"/>
          <w:color w:val="000000"/>
        </w:rPr>
        <w:t xml:space="preserve">for the </w:t>
      </w:r>
      <w:r w:rsidR="00DD1837">
        <w:rPr>
          <w:rFonts w:ascii="Arial" w:hAnsi="Arial" w:cs="Arial"/>
          <w:color w:val="000000"/>
        </w:rPr>
        <w:t xml:space="preserve">Visiting </w:t>
      </w:r>
      <w:r w:rsidR="00BA391A">
        <w:rPr>
          <w:rFonts w:ascii="Arial" w:hAnsi="Arial" w:cs="Arial"/>
          <w:color w:val="000000"/>
        </w:rPr>
        <w:t>Scholar</w:t>
      </w:r>
      <w:r w:rsidR="000A3495">
        <w:rPr>
          <w:rFonts w:ascii="Arial" w:hAnsi="Arial" w:cs="Arial"/>
          <w:color w:val="000000"/>
        </w:rPr>
        <w:t>’</w:t>
      </w:r>
      <w:r w:rsidR="003B4656" w:rsidRPr="0074747D">
        <w:rPr>
          <w:rFonts w:ascii="Arial" w:hAnsi="Arial" w:cs="Arial"/>
          <w:color w:val="000000"/>
        </w:rPr>
        <w:t>s presence on the campus is th</w:t>
      </w:r>
      <w:r w:rsidR="00ED2991" w:rsidRPr="0074747D">
        <w:rPr>
          <w:rFonts w:ascii="Arial" w:hAnsi="Arial" w:cs="Arial"/>
          <w:color w:val="000000"/>
        </w:rPr>
        <w:t xml:space="preserve">e fluid interaction between the </w:t>
      </w:r>
      <w:r w:rsidR="00DD1837">
        <w:rPr>
          <w:rFonts w:ascii="Arial" w:hAnsi="Arial" w:cs="Arial"/>
          <w:color w:val="000000"/>
        </w:rPr>
        <w:t xml:space="preserve">Visiting </w:t>
      </w:r>
      <w:r w:rsidR="00BA391A">
        <w:rPr>
          <w:rFonts w:ascii="Arial" w:hAnsi="Arial" w:cs="Arial"/>
          <w:color w:val="000000"/>
        </w:rPr>
        <w:t>Scholar</w:t>
      </w:r>
      <w:r w:rsidR="003B4656" w:rsidRPr="0074747D">
        <w:rPr>
          <w:rFonts w:ascii="Arial" w:hAnsi="Arial" w:cs="Arial"/>
          <w:color w:val="000000"/>
        </w:rPr>
        <w:t xml:space="preserve"> and the university research community, including faculty, researchers, an</w:t>
      </w:r>
      <w:r w:rsidR="00ED2991" w:rsidRPr="0074747D">
        <w:rPr>
          <w:rFonts w:ascii="Arial" w:hAnsi="Arial" w:cs="Arial"/>
          <w:color w:val="000000"/>
        </w:rPr>
        <w:t xml:space="preserve">d </w:t>
      </w:r>
      <w:r w:rsidR="003B4656" w:rsidRPr="0074747D">
        <w:rPr>
          <w:rFonts w:ascii="Arial" w:hAnsi="Arial" w:cs="Arial"/>
          <w:color w:val="000000"/>
        </w:rPr>
        <w:t xml:space="preserve">students. </w:t>
      </w:r>
      <w:r w:rsidR="00D30EE7">
        <w:rPr>
          <w:rFonts w:ascii="Arial" w:hAnsi="Arial" w:cs="Arial"/>
          <w:color w:val="000000"/>
        </w:rPr>
        <w:t xml:space="preserve"> </w:t>
      </w:r>
      <w:r w:rsidR="003B4656" w:rsidRPr="0074747D">
        <w:rPr>
          <w:rFonts w:ascii="Arial" w:hAnsi="Arial" w:cs="Arial"/>
          <w:color w:val="000000"/>
        </w:rPr>
        <w:t xml:space="preserve">As such, it is the intention of the parties that </w:t>
      </w:r>
      <w:proofErr w:type="gramStart"/>
      <w:r w:rsidR="003B4656" w:rsidRPr="0074747D">
        <w:rPr>
          <w:rFonts w:ascii="Arial" w:hAnsi="Arial" w:cs="Arial"/>
          <w:color w:val="000000"/>
        </w:rPr>
        <w:t xml:space="preserve">the majority </w:t>
      </w:r>
      <w:r w:rsidR="00ED2991" w:rsidRPr="0074747D">
        <w:rPr>
          <w:rFonts w:ascii="Arial" w:hAnsi="Arial" w:cs="Arial"/>
          <w:color w:val="000000"/>
        </w:rPr>
        <w:t>of</w:t>
      </w:r>
      <w:proofErr w:type="gramEnd"/>
      <w:r w:rsidR="00ED2991" w:rsidRPr="0074747D">
        <w:rPr>
          <w:rFonts w:ascii="Arial" w:hAnsi="Arial" w:cs="Arial"/>
          <w:color w:val="000000"/>
        </w:rPr>
        <w:t xml:space="preserve"> the interaction involves the </w:t>
      </w:r>
      <w:r w:rsidR="003B4656" w:rsidRPr="0074747D">
        <w:rPr>
          <w:rFonts w:ascii="Arial" w:hAnsi="Arial" w:cs="Arial"/>
          <w:color w:val="000000"/>
        </w:rPr>
        <w:t xml:space="preserve">sharing of data that </w:t>
      </w:r>
      <w:r w:rsidR="00D30EE7">
        <w:rPr>
          <w:rFonts w:ascii="Arial" w:hAnsi="Arial" w:cs="Arial"/>
          <w:color w:val="000000"/>
        </w:rPr>
        <w:t>is</w:t>
      </w:r>
      <w:r w:rsidR="003B4656" w:rsidRPr="0074747D">
        <w:rPr>
          <w:rFonts w:ascii="Arial" w:hAnsi="Arial" w:cs="Arial"/>
          <w:color w:val="000000"/>
        </w:rPr>
        <w:t xml:space="preserve"> no</w:t>
      </w:r>
      <w:r w:rsidR="00ED2991" w:rsidRPr="0074747D">
        <w:rPr>
          <w:rFonts w:ascii="Arial" w:hAnsi="Arial" w:cs="Arial"/>
          <w:color w:val="000000"/>
        </w:rPr>
        <w:t xml:space="preserve">t confidential to either party. </w:t>
      </w:r>
      <w:r w:rsidR="00D30EE7">
        <w:rPr>
          <w:rFonts w:ascii="Arial" w:hAnsi="Arial" w:cs="Arial"/>
          <w:color w:val="000000"/>
        </w:rPr>
        <w:t xml:space="preserve"> </w:t>
      </w:r>
      <w:r w:rsidR="003B4656" w:rsidRPr="0074747D">
        <w:rPr>
          <w:rFonts w:ascii="Arial" w:hAnsi="Arial" w:cs="Arial"/>
          <w:color w:val="000000"/>
        </w:rPr>
        <w:t xml:space="preserve">Nevertheless, during the </w:t>
      </w:r>
      <w:r w:rsidR="00D30EE7">
        <w:rPr>
          <w:rFonts w:ascii="Arial" w:hAnsi="Arial" w:cs="Arial"/>
          <w:color w:val="000000"/>
        </w:rPr>
        <w:t>Term</w:t>
      </w:r>
      <w:r w:rsidR="003B4656" w:rsidRPr="0074747D">
        <w:rPr>
          <w:rFonts w:ascii="Arial" w:hAnsi="Arial" w:cs="Arial"/>
          <w:color w:val="000000"/>
        </w:rPr>
        <w:t xml:space="preserve"> of this Agreement, </w:t>
      </w:r>
      <w:r w:rsidR="00DD1837">
        <w:rPr>
          <w:rFonts w:ascii="Arial" w:hAnsi="Arial" w:cs="Arial"/>
          <w:color w:val="000000"/>
        </w:rPr>
        <w:t xml:space="preserve">Visiting </w:t>
      </w:r>
      <w:r w:rsidR="00BA391A">
        <w:rPr>
          <w:rFonts w:ascii="Arial" w:hAnsi="Arial" w:cs="Arial"/>
          <w:color w:val="000000"/>
        </w:rPr>
        <w:t>Scholar</w:t>
      </w:r>
      <w:r w:rsidR="00B735A2" w:rsidRPr="0074747D">
        <w:rPr>
          <w:rFonts w:ascii="Arial" w:hAnsi="Arial" w:cs="Arial"/>
          <w:color w:val="000000"/>
        </w:rPr>
        <w:t xml:space="preserve"> </w:t>
      </w:r>
      <w:r w:rsidR="00ED2991" w:rsidRPr="0074747D">
        <w:rPr>
          <w:rFonts w:ascii="Arial" w:hAnsi="Arial" w:cs="Arial"/>
          <w:color w:val="000000"/>
        </w:rPr>
        <w:t xml:space="preserve">may receive or be </w:t>
      </w:r>
      <w:r w:rsidR="003B4656" w:rsidRPr="0074747D">
        <w:rPr>
          <w:rFonts w:ascii="Arial" w:hAnsi="Arial" w:cs="Arial"/>
          <w:color w:val="000000"/>
        </w:rPr>
        <w:t xml:space="preserve">exposed to information or material which </w:t>
      </w:r>
      <w:r w:rsidR="00ED2991" w:rsidRPr="0074747D">
        <w:rPr>
          <w:rFonts w:ascii="Arial" w:hAnsi="Arial" w:cs="Arial"/>
          <w:color w:val="000000"/>
        </w:rPr>
        <w:t>ASU</w:t>
      </w:r>
      <w:r w:rsidR="003B4656" w:rsidRPr="0074747D">
        <w:rPr>
          <w:rFonts w:ascii="Arial" w:hAnsi="Arial" w:cs="Arial"/>
          <w:color w:val="000000"/>
        </w:rPr>
        <w:t xml:space="preserve"> considers proprietary</w:t>
      </w:r>
      <w:r w:rsidR="00ED2991" w:rsidRPr="0074747D">
        <w:rPr>
          <w:rFonts w:ascii="Arial" w:hAnsi="Arial" w:cs="Arial"/>
          <w:color w:val="000000"/>
        </w:rPr>
        <w:t xml:space="preserve"> and which it wishes to be held </w:t>
      </w:r>
      <w:r w:rsidR="003B4656" w:rsidRPr="0074747D">
        <w:rPr>
          <w:rFonts w:ascii="Arial" w:hAnsi="Arial" w:cs="Arial"/>
          <w:color w:val="000000"/>
        </w:rPr>
        <w:t xml:space="preserve">in confidence. </w:t>
      </w:r>
      <w:r w:rsidR="00D30EE7">
        <w:rPr>
          <w:rFonts w:ascii="Arial" w:hAnsi="Arial" w:cs="Arial"/>
          <w:color w:val="000000"/>
        </w:rPr>
        <w:t xml:space="preserve"> </w:t>
      </w:r>
      <w:r w:rsidR="003B4656" w:rsidRPr="0074747D">
        <w:rPr>
          <w:rFonts w:ascii="Arial" w:hAnsi="Arial" w:cs="Arial"/>
          <w:color w:val="000000"/>
        </w:rPr>
        <w:t xml:space="preserve">For purposes of this Agreement, </w:t>
      </w:r>
      <w:r w:rsidR="000A3495">
        <w:rPr>
          <w:rFonts w:ascii="Arial" w:hAnsi="Arial" w:cs="Arial"/>
          <w:color w:val="000000"/>
        </w:rPr>
        <w:t>“</w:t>
      </w:r>
      <w:r w:rsidR="003B4656" w:rsidRPr="00D30EE7">
        <w:rPr>
          <w:rFonts w:ascii="Arial" w:hAnsi="Arial" w:cs="Arial"/>
          <w:color w:val="000000"/>
          <w:u w:val="single"/>
        </w:rPr>
        <w:t>Confidential Information</w:t>
      </w:r>
      <w:r w:rsidR="000A3495">
        <w:rPr>
          <w:rFonts w:ascii="Arial" w:hAnsi="Arial" w:cs="Arial"/>
          <w:color w:val="000000"/>
        </w:rPr>
        <w:t>”</w:t>
      </w:r>
      <w:r w:rsidR="003B4656" w:rsidRPr="0074747D">
        <w:rPr>
          <w:rFonts w:ascii="Arial" w:hAnsi="Arial" w:cs="Arial"/>
          <w:color w:val="000000"/>
        </w:rPr>
        <w:t xml:space="preserve"> means nonpublic</w:t>
      </w:r>
      <w:r w:rsidR="00ED2991" w:rsidRPr="0074747D">
        <w:rPr>
          <w:rFonts w:ascii="Arial" w:hAnsi="Arial" w:cs="Arial"/>
          <w:color w:val="000000"/>
        </w:rPr>
        <w:t xml:space="preserve"> </w:t>
      </w:r>
      <w:r w:rsidR="003B4656" w:rsidRPr="0074747D">
        <w:rPr>
          <w:rFonts w:ascii="Arial" w:hAnsi="Arial" w:cs="Arial"/>
          <w:color w:val="000000"/>
        </w:rPr>
        <w:t xml:space="preserve">information that is identified or designated as being confidential or </w:t>
      </w:r>
      <w:r w:rsidR="00ED2991" w:rsidRPr="0074747D">
        <w:rPr>
          <w:rFonts w:ascii="Arial" w:hAnsi="Arial" w:cs="Arial"/>
          <w:color w:val="000000"/>
        </w:rPr>
        <w:t xml:space="preserve">which, </w:t>
      </w:r>
      <w:proofErr w:type="gramStart"/>
      <w:r w:rsidR="00ED2991" w:rsidRPr="0074747D">
        <w:rPr>
          <w:rFonts w:ascii="Arial" w:hAnsi="Arial" w:cs="Arial"/>
          <w:color w:val="000000"/>
        </w:rPr>
        <w:t>in light of</w:t>
      </w:r>
      <w:proofErr w:type="gramEnd"/>
      <w:r w:rsidR="00ED2991" w:rsidRPr="0074747D">
        <w:rPr>
          <w:rFonts w:ascii="Arial" w:hAnsi="Arial" w:cs="Arial"/>
          <w:color w:val="000000"/>
        </w:rPr>
        <w:t xml:space="preserve"> the </w:t>
      </w:r>
      <w:r w:rsidR="003B4656" w:rsidRPr="0074747D">
        <w:rPr>
          <w:rFonts w:ascii="Arial" w:hAnsi="Arial" w:cs="Arial"/>
          <w:color w:val="000000"/>
        </w:rPr>
        <w:t>circumstances under which it was disclosed, whether oral or wri</w:t>
      </w:r>
      <w:r w:rsidR="00ED2991" w:rsidRPr="0074747D">
        <w:rPr>
          <w:rFonts w:ascii="Arial" w:hAnsi="Arial" w:cs="Arial"/>
          <w:color w:val="000000"/>
        </w:rPr>
        <w:t xml:space="preserve">tten, is reasonably apparent to </w:t>
      </w:r>
      <w:r w:rsidR="00DD1837">
        <w:rPr>
          <w:rFonts w:ascii="Arial" w:hAnsi="Arial" w:cs="Arial"/>
          <w:color w:val="000000"/>
        </w:rPr>
        <w:t xml:space="preserve">Visiting </w:t>
      </w:r>
      <w:r w:rsidR="00BA391A">
        <w:rPr>
          <w:rFonts w:ascii="Arial" w:hAnsi="Arial" w:cs="Arial"/>
          <w:color w:val="000000"/>
        </w:rPr>
        <w:t>Scholar</w:t>
      </w:r>
      <w:r w:rsidR="00B735A2" w:rsidRPr="0074747D">
        <w:rPr>
          <w:rFonts w:ascii="Arial" w:hAnsi="Arial" w:cs="Arial"/>
          <w:color w:val="000000"/>
        </w:rPr>
        <w:t xml:space="preserve"> </w:t>
      </w:r>
      <w:r w:rsidR="003B4656" w:rsidRPr="0074747D">
        <w:rPr>
          <w:rFonts w:ascii="Arial" w:hAnsi="Arial" w:cs="Arial"/>
          <w:color w:val="000000"/>
        </w:rPr>
        <w:t xml:space="preserve">to be considered confidential or proprietary by </w:t>
      </w:r>
      <w:r w:rsidR="00ED2991" w:rsidRPr="0074747D">
        <w:rPr>
          <w:rFonts w:ascii="Arial" w:hAnsi="Arial" w:cs="Arial"/>
          <w:color w:val="000000"/>
        </w:rPr>
        <w:t xml:space="preserve">ASU. </w:t>
      </w:r>
      <w:r w:rsidR="000A3495">
        <w:rPr>
          <w:rFonts w:ascii="Arial" w:hAnsi="Arial" w:cs="Arial"/>
          <w:color w:val="000000"/>
        </w:rPr>
        <w:t>“</w:t>
      </w:r>
      <w:r w:rsidR="00ED2991" w:rsidRPr="0074747D">
        <w:rPr>
          <w:rFonts w:ascii="Arial" w:hAnsi="Arial" w:cs="Arial"/>
          <w:color w:val="000000"/>
        </w:rPr>
        <w:t xml:space="preserve">Confidential </w:t>
      </w:r>
      <w:r w:rsidR="003B4656" w:rsidRPr="0074747D">
        <w:rPr>
          <w:rFonts w:ascii="Arial" w:hAnsi="Arial" w:cs="Arial"/>
          <w:color w:val="000000"/>
        </w:rPr>
        <w:t>Information</w:t>
      </w:r>
      <w:r w:rsidR="000A3495">
        <w:rPr>
          <w:rFonts w:ascii="Arial" w:hAnsi="Arial" w:cs="Arial"/>
          <w:color w:val="000000"/>
        </w:rPr>
        <w:t>”</w:t>
      </w:r>
      <w:r w:rsidR="003B4656" w:rsidRPr="0074747D">
        <w:rPr>
          <w:rFonts w:ascii="Arial" w:hAnsi="Arial" w:cs="Arial"/>
          <w:color w:val="000000"/>
        </w:rPr>
        <w:t xml:space="preserve"> includes, without limitation, information which may be</w:t>
      </w:r>
      <w:r w:rsidR="00ED2991" w:rsidRPr="0074747D">
        <w:rPr>
          <w:rFonts w:ascii="Arial" w:hAnsi="Arial" w:cs="Arial"/>
          <w:color w:val="000000"/>
        </w:rPr>
        <w:t xml:space="preserve"> contained in materials such as </w:t>
      </w:r>
      <w:r w:rsidR="003B4656" w:rsidRPr="0074747D">
        <w:rPr>
          <w:rFonts w:ascii="Arial" w:hAnsi="Arial" w:cs="Arial"/>
          <w:color w:val="000000"/>
        </w:rPr>
        <w:t>drawings, plans, programs, software, codifications, models, data, specifications, reports,</w:t>
      </w:r>
      <w:r w:rsidR="00B67B8A" w:rsidRPr="0074747D">
        <w:rPr>
          <w:rFonts w:ascii="Arial" w:hAnsi="Arial" w:cs="Arial"/>
          <w:color w:val="000000"/>
        </w:rPr>
        <w:t xml:space="preserve"> </w:t>
      </w:r>
      <w:r w:rsidR="003B4656" w:rsidRPr="0074747D">
        <w:rPr>
          <w:rFonts w:ascii="Arial" w:hAnsi="Arial" w:cs="Arial"/>
          <w:color w:val="000000"/>
        </w:rPr>
        <w:t xml:space="preserve">compilations and may also be </w:t>
      </w:r>
      <w:proofErr w:type="gramStart"/>
      <w:r w:rsidR="003B4656" w:rsidRPr="0074747D">
        <w:rPr>
          <w:rFonts w:ascii="Arial" w:hAnsi="Arial" w:cs="Arial"/>
          <w:color w:val="000000"/>
        </w:rPr>
        <w:t>in the nature of unwritten</w:t>
      </w:r>
      <w:proofErr w:type="gramEnd"/>
      <w:r w:rsidR="003B4656" w:rsidRPr="0074747D">
        <w:rPr>
          <w:rFonts w:ascii="Arial" w:hAnsi="Arial" w:cs="Arial"/>
          <w:color w:val="000000"/>
        </w:rPr>
        <w:t xml:space="preserve"> knowledge and know-how. Further,</w:t>
      </w:r>
      <w:r w:rsidR="00D30EE7">
        <w:rPr>
          <w:rFonts w:ascii="Arial" w:hAnsi="Arial" w:cs="Arial"/>
          <w:color w:val="000000"/>
        </w:rPr>
        <w:t xml:space="preserve"> </w:t>
      </w:r>
      <w:r w:rsidR="003B4656" w:rsidRPr="0074747D">
        <w:rPr>
          <w:rFonts w:ascii="Arial" w:hAnsi="Arial" w:cs="Arial"/>
          <w:color w:val="000000"/>
        </w:rPr>
        <w:t>Confidential Information includes, without limitation, information about potentially patentable</w:t>
      </w:r>
      <w:r w:rsidR="00B67B8A" w:rsidRPr="0074747D">
        <w:rPr>
          <w:rFonts w:ascii="Arial" w:hAnsi="Arial" w:cs="Arial"/>
          <w:color w:val="000000"/>
        </w:rPr>
        <w:t xml:space="preserve"> </w:t>
      </w:r>
      <w:r w:rsidR="003B4656" w:rsidRPr="0074747D">
        <w:rPr>
          <w:rFonts w:ascii="Arial" w:hAnsi="Arial" w:cs="Arial"/>
          <w:color w:val="000000"/>
        </w:rPr>
        <w:t xml:space="preserve">discoveries prior to the filing and publication of patent </w:t>
      </w:r>
      <w:r w:rsidR="003B4656" w:rsidRPr="00FF4D03">
        <w:rPr>
          <w:rFonts w:ascii="Arial" w:hAnsi="Arial" w:cs="Arial"/>
          <w:color w:val="000000"/>
        </w:rPr>
        <w:t>applications relating to those discoveries.</w:t>
      </w:r>
      <w:r w:rsidR="00B67B8A" w:rsidRPr="00FF4D03">
        <w:rPr>
          <w:rFonts w:ascii="Arial" w:hAnsi="Arial" w:cs="Arial"/>
          <w:color w:val="000000"/>
        </w:rPr>
        <w:t xml:space="preserve"> </w:t>
      </w:r>
      <w:r w:rsidR="003B4656" w:rsidRPr="00FF4D03">
        <w:rPr>
          <w:rFonts w:ascii="Arial" w:hAnsi="Arial" w:cs="Arial"/>
          <w:color w:val="000000"/>
        </w:rPr>
        <w:t xml:space="preserve">Except as </w:t>
      </w:r>
      <w:r w:rsidR="00D30EE7" w:rsidRPr="00FF4D03">
        <w:rPr>
          <w:rFonts w:ascii="Arial" w:hAnsi="Arial" w:cs="Arial"/>
          <w:color w:val="000000"/>
        </w:rPr>
        <w:t>provided herein</w:t>
      </w:r>
      <w:r w:rsidR="003B4656" w:rsidRPr="00FF4D03">
        <w:rPr>
          <w:rFonts w:ascii="Arial" w:hAnsi="Arial" w:cs="Arial"/>
          <w:color w:val="000000"/>
        </w:rPr>
        <w:t xml:space="preserve">, </w:t>
      </w:r>
      <w:r w:rsidR="00FF4D03" w:rsidRPr="00FF4D03">
        <w:rPr>
          <w:rFonts w:ascii="Arial" w:hAnsi="Arial" w:cs="Arial"/>
          <w:color w:val="000000"/>
        </w:rPr>
        <w:t xml:space="preserve">the </w:t>
      </w:r>
      <w:r w:rsidR="00DD1837" w:rsidRPr="00FF4D03">
        <w:rPr>
          <w:rFonts w:ascii="Arial" w:hAnsi="Arial" w:cs="Arial"/>
          <w:color w:val="000000"/>
        </w:rPr>
        <w:t xml:space="preserve">Visiting </w:t>
      </w:r>
      <w:r w:rsidR="00BA391A" w:rsidRPr="00FF4D03">
        <w:rPr>
          <w:rFonts w:ascii="Arial" w:hAnsi="Arial" w:cs="Arial"/>
          <w:color w:val="000000"/>
        </w:rPr>
        <w:t>Scholar</w:t>
      </w:r>
      <w:r w:rsidR="003B4656" w:rsidRPr="00FF4D03">
        <w:rPr>
          <w:rFonts w:ascii="Arial" w:hAnsi="Arial" w:cs="Arial"/>
          <w:color w:val="000000"/>
        </w:rPr>
        <w:t xml:space="preserve"> will receive and hold such Confidential</w:t>
      </w:r>
      <w:r w:rsidR="00B67B8A" w:rsidRPr="00FF4D03">
        <w:rPr>
          <w:rFonts w:ascii="Arial" w:hAnsi="Arial" w:cs="Arial"/>
          <w:color w:val="000000"/>
        </w:rPr>
        <w:t xml:space="preserve"> </w:t>
      </w:r>
      <w:r w:rsidR="003B4656" w:rsidRPr="00FF4D03">
        <w:rPr>
          <w:rFonts w:ascii="Arial" w:hAnsi="Arial" w:cs="Arial"/>
          <w:color w:val="000000"/>
        </w:rPr>
        <w:t>Information in confidence</w:t>
      </w:r>
      <w:r w:rsidR="00FF4D03" w:rsidRPr="00FF4D03">
        <w:rPr>
          <w:rFonts w:ascii="Arial" w:hAnsi="Arial" w:cs="Arial"/>
          <w:color w:val="000000"/>
        </w:rPr>
        <w:t xml:space="preserve"> and will </w:t>
      </w:r>
      <w:r w:rsidR="00FF4D03" w:rsidRPr="00FF4D03">
        <w:rPr>
          <w:rFonts w:ascii="Arial" w:hAnsi="Arial" w:cs="Arial"/>
        </w:rPr>
        <w:t>not use, either directly or indirectly, any Confidential Information to which Visiting Scholar is granted access hereunder for any purpose other than the Activities.  All Confidential Information shall remain the property of the disclosing party</w:t>
      </w:r>
      <w:r w:rsidR="00347E71">
        <w:rPr>
          <w:rFonts w:ascii="Arial" w:hAnsi="Arial" w:cs="Arial"/>
        </w:rPr>
        <w:t>,</w:t>
      </w:r>
      <w:r w:rsidR="00FF4D03" w:rsidRPr="00FF4D03">
        <w:rPr>
          <w:rFonts w:ascii="Arial" w:hAnsi="Arial" w:cs="Arial"/>
        </w:rPr>
        <w:t xml:space="preserve"> and nothing contained in this Agreement shall be construed as granting or conferring any rights or licenses, express or implied, to the receiving party in any Confidential Information.</w:t>
      </w:r>
    </w:p>
    <w:p w14:paraId="7804B736" w14:textId="7FDB8B69" w:rsidR="007D643B" w:rsidRDefault="003B4656" w:rsidP="0012010C">
      <w:pPr>
        <w:autoSpaceDE w:val="0"/>
        <w:autoSpaceDN w:val="0"/>
        <w:adjustRightInd w:val="0"/>
        <w:spacing w:before="240" w:after="120" w:line="240" w:lineRule="auto"/>
        <w:ind w:left="720"/>
        <w:jc w:val="both"/>
        <w:rPr>
          <w:rFonts w:ascii="Arial" w:hAnsi="Arial" w:cs="Arial"/>
          <w:color w:val="000000"/>
        </w:rPr>
      </w:pPr>
      <w:r w:rsidRPr="0074747D">
        <w:rPr>
          <w:rFonts w:ascii="Arial" w:hAnsi="Arial" w:cs="Arial"/>
          <w:color w:val="000000"/>
        </w:rPr>
        <w:t>Th</w:t>
      </w:r>
      <w:r w:rsidR="00FF4D03">
        <w:rPr>
          <w:rFonts w:ascii="Arial" w:hAnsi="Arial" w:cs="Arial"/>
          <w:color w:val="000000"/>
        </w:rPr>
        <w:t>e</w:t>
      </w:r>
      <w:r w:rsidRPr="0074747D">
        <w:rPr>
          <w:rFonts w:ascii="Arial" w:hAnsi="Arial" w:cs="Arial"/>
          <w:color w:val="000000"/>
        </w:rPr>
        <w:t xml:space="preserve"> obligation</w:t>
      </w:r>
      <w:r w:rsidR="00FF4D03">
        <w:rPr>
          <w:rFonts w:ascii="Arial" w:hAnsi="Arial" w:cs="Arial"/>
          <w:color w:val="000000"/>
        </w:rPr>
        <w:t>s of this Section</w:t>
      </w:r>
      <w:r w:rsidRPr="0074747D">
        <w:rPr>
          <w:rFonts w:ascii="Arial" w:hAnsi="Arial" w:cs="Arial"/>
          <w:color w:val="000000"/>
        </w:rPr>
        <w:t xml:space="preserve"> will continue in effect for three (3)</w:t>
      </w:r>
      <w:r w:rsidR="00B67B8A" w:rsidRPr="0074747D">
        <w:rPr>
          <w:rFonts w:ascii="Arial" w:hAnsi="Arial" w:cs="Arial"/>
          <w:color w:val="000000"/>
        </w:rPr>
        <w:t xml:space="preserve"> </w:t>
      </w:r>
      <w:r w:rsidRPr="0074747D">
        <w:rPr>
          <w:rFonts w:ascii="Arial" w:hAnsi="Arial" w:cs="Arial"/>
          <w:color w:val="000000"/>
        </w:rPr>
        <w:t>years after this Agreement</w:t>
      </w:r>
      <w:r w:rsidR="0012010C">
        <w:rPr>
          <w:rFonts w:ascii="Arial" w:hAnsi="Arial" w:cs="Arial"/>
          <w:color w:val="000000"/>
        </w:rPr>
        <w:t xml:space="preserve"> is terminated</w:t>
      </w:r>
      <w:r w:rsidRPr="0074747D">
        <w:rPr>
          <w:rFonts w:ascii="Arial" w:hAnsi="Arial" w:cs="Arial"/>
          <w:color w:val="000000"/>
        </w:rPr>
        <w:t>.</w:t>
      </w:r>
      <w:r w:rsidR="00B67B8A" w:rsidRPr="0074747D">
        <w:rPr>
          <w:rFonts w:ascii="Arial" w:hAnsi="Arial" w:cs="Arial"/>
          <w:color w:val="000000"/>
        </w:rPr>
        <w:t xml:space="preserve">  </w:t>
      </w:r>
      <w:r w:rsidR="00D30EE7">
        <w:rPr>
          <w:rFonts w:ascii="Arial" w:hAnsi="Arial" w:cs="Arial"/>
          <w:color w:val="000000"/>
        </w:rPr>
        <w:t xml:space="preserve">The obligations of this Section will not apply to </w:t>
      </w:r>
      <w:r w:rsidRPr="0074747D">
        <w:rPr>
          <w:rFonts w:ascii="Arial" w:hAnsi="Arial" w:cs="Arial"/>
          <w:color w:val="000000"/>
        </w:rPr>
        <w:t xml:space="preserve">information which: (1) is </w:t>
      </w:r>
      <w:r w:rsidR="00D30EE7">
        <w:rPr>
          <w:rFonts w:ascii="Arial" w:hAnsi="Arial" w:cs="Arial"/>
          <w:color w:val="000000"/>
        </w:rPr>
        <w:t>already in the public domain at the time of disclosure or which, after disclosure, enters into the public domain through no fault of the receiving party</w:t>
      </w:r>
      <w:r w:rsidRPr="0074747D">
        <w:rPr>
          <w:rFonts w:ascii="Arial" w:hAnsi="Arial" w:cs="Arial"/>
          <w:color w:val="000000"/>
        </w:rPr>
        <w:t xml:space="preserve">; (2) is </w:t>
      </w:r>
      <w:r w:rsidR="00D30EE7">
        <w:rPr>
          <w:rFonts w:ascii="Arial" w:hAnsi="Arial" w:cs="Arial"/>
          <w:color w:val="000000"/>
        </w:rPr>
        <w:t xml:space="preserve">already </w:t>
      </w:r>
      <w:r w:rsidRPr="0074747D">
        <w:rPr>
          <w:rFonts w:ascii="Arial" w:hAnsi="Arial" w:cs="Arial"/>
          <w:color w:val="000000"/>
        </w:rPr>
        <w:t xml:space="preserve">in the </w:t>
      </w:r>
      <w:r w:rsidR="00D30EE7">
        <w:rPr>
          <w:rFonts w:ascii="Arial" w:hAnsi="Arial" w:cs="Arial"/>
          <w:color w:val="000000"/>
        </w:rPr>
        <w:t>receiving</w:t>
      </w:r>
      <w:r w:rsidR="00B67B8A" w:rsidRPr="0074747D">
        <w:rPr>
          <w:rFonts w:ascii="Arial" w:hAnsi="Arial" w:cs="Arial"/>
          <w:color w:val="000000"/>
        </w:rPr>
        <w:t xml:space="preserve"> </w:t>
      </w:r>
      <w:r w:rsidRPr="0074747D">
        <w:rPr>
          <w:rFonts w:ascii="Arial" w:hAnsi="Arial" w:cs="Arial"/>
          <w:color w:val="000000"/>
        </w:rPr>
        <w:t>party</w:t>
      </w:r>
      <w:r w:rsidR="000A3495">
        <w:rPr>
          <w:rFonts w:ascii="Arial" w:hAnsi="Arial" w:cs="Arial"/>
          <w:color w:val="000000"/>
        </w:rPr>
        <w:t>’</w:t>
      </w:r>
      <w:r w:rsidRPr="0074747D">
        <w:rPr>
          <w:rFonts w:ascii="Arial" w:hAnsi="Arial" w:cs="Arial"/>
          <w:color w:val="000000"/>
        </w:rPr>
        <w:t>s possession prior to disclosure as shown by its written records; (3) is rightfully disclosed to</w:t>
      </w:r>
      <w:r w:rsidR="00B67B8A" w:rsidRPr="0074747D">
        <w:rPr>
          <w:rFonts w:ascii="Arial" w:hAnsi="Arial" w:cs="Arial"/>
          <w:color w:val="000000"/>
        </w:rPr>
        <w:t xml:space="preserve"> </w:t>
      </w:r>
      <w:r w:rsidRPr="0074747D">
        <w:rPr>
          <w:rFonts w:ascii="Arial" w:hAnsi="Arial" w:cs="Arial"/>
          <w:color w:val="000000"/>
        </w:rPr>
        <w:t>the receiving party by a third party</w:t>
      </w:r>
      <w:r w:rsidR="00D30EE7">
        <w:rPr>
          <w:rFonts w:ascii="Arial" w:hAnsi="Arial" w:cs="Arial"/>
          <w:color w:val="000000"/>
        </w:rPr>
        <w:t xml:space="preserve"> without any obligations of confidentiality</w:t>
      </w:r>
      <w:r w:rsidRPr="0074747D">
        <w:rPr>
          <w:rFonts w:ascii="Arial" w:hAnsi="Arial" w:cs="Arial"/>
          <w:color w:val="000000"/>
        </w:rPr>
        <w:t>; (4) is independently developed by or for the rec</w:t>
      </w:r>
      <w:r w:rsidR="00D30EE7">
        <w:rPr>
          <w:rFonts w:ascii="Arial" w:hAnsi="Arial" w:cs="Arial"/>
          <w:color w:val="000000"/>
        </w:rPr>
        <w:t>eiving party</w:t>
      </w:r>
      <w:r w:rsidRPr="0074747D">
        <w:rPr>
          <w:rFonts w:ascii="Arial" w:hAnsi="Arial" w:cs="Arial"/>
          <w:color w:val="000000"/>
        </w:rPr>
        <w:t xml:space="preserve"> without</w:t>
      </w:r>
      <w:r w:rsidR="00B67B8A" w:rsidRPr="0074747D">
        <w:rPr>
          <w:rFonts w:ascii="Arial" w:hAnsi="Arial" w:cs="Arial"/>
          <w:color w:val="000000"/>
        </w:rPr>
        <w:t xml:space="preserve"> </w:t>
      </w:r>
      <w:r w:rsidRPr="0074747D">
        <w:rPr>
          <w:rFonts w:ascii="Arial" w:hAnsi="Arial" w:cs="Arial"/>
          <w:color w:val="000000"/>
        </w:rPr>
        <w:t>the use of Confidential Information received from the disclosing party</w:t>
      </w:r>
      <w:r w:rsidR="00D30EE7">
        <w:rPr>
          <w:rFonts w:ascii="Arial" w:hAnsi="Arial" w:cs="Arial"/>
          <w:color w:val="000000"/>
        </w:rPr>
        <w:t>;</w:t>
      </w:r>
      <w:r w:rsidRPr="0074747D">
        <w:rPr>
          <w:rFonts w:ascii="Arial" w:hAnsi="Arial" w:cs="Arial"/>
          <w:color w:val="000000"/>
        </w:rPr>
        <w:t xml:space="preserve"> or (5) </w:t>
      </w:r>
      <w:r w:rsidR="007D643B">
        <w:rPr>
          <w:rFonts w:ascii="Arial" w:hAnsi="Arial" w:cs="Arial"/>
          <w:color w:val="000000"/>
        </w:rPr>
        <w:t>is required to be disclosed by law or regulation.</w:t>
      </w:r>
      <w:r w:rsidR="0012010C" w:rsidRPr="0012010C">
        <w:t xml:space="preserve"> </w:t>
      </w:r>
      <w:r w:rsidR="00D30EE7">
        <w:t xml:space="preserve"> </w:t>
      </w:r>
      <w:r w:rsidR="0012010C" w:rsidRPr="0012010C">
        <w:rPr>
          <w:rFonts w:ascii="Arial" w:hAnsi="Arial" w:cs="Arial"/>
          <w:color w:val="000000"/>
        </w:rPr>
        <w:t xml:space="preserve">ASU, as a public institution, is subject to </w:t>
      </w:r>
      <w:r w:rsidR="00FF4D03">
        <w:rPr>
          <w:rFonts w:ascii="Arial" w:hAnsi="Arial" w:cs="Arial"/>
          <w:color w:val="000000"/>
        </w:rPr>
        <w:t>Arizona Revised Statutes (“</w:t>
      </w:r>
      <w:r w:rsidR="0012010C" w:rsidRPr="00FF4D03">
        <w:rPr>
          <w:rFonts w:ascii="Arial" w:hAnsi="Arial" w:cs="Arial"/>
          <w:color w:val="000000"/>
          <w:u w:val="single"/>
        </w:rPr>
        <w:t>A</w:t>
      </w:r>
      <w:r w:rsidR="00FF4D03" w:rsidRPr="00FF4D03">
        <w:rPr>
          <w:rFonts w:ascii="Arial" w:hAnsi="Arial" w:cs="Arial"/>
          <w:color w:val="000000"/>
          <w:u w:val="single"/>
        </w:rPr>
        <w:t>.</w:t>
      </w:r>
      <w:r w:rsidR="0012010C" w:rsidRPr="00FF4D03">
        <w:rPr>
          <w:rFonts w:ascii="Arial" w:hAnsi="Arial" w:cs="Arial"/>
          <w:color w:val="000000"/>
          <w:u w:val="single"/>
        </w:rPr>
        <w:t>R</w:t>
      </w:r>
      <w:r w:rsidR="00FF4D03" w:rsidRPr="00FF4D03">
        <w:rPr>
          <w:rFonts w:ascii="Arial" w:hAnsi="Arial" w:cs="Arial"/>
          <w:color w:val="000000"/>
          <w:u w:val="single"/>
        </w:rPr>
        <w:t>.</w:t>
      </w:r>
      <w:r w:rsidR="0012010C" w:rsidRPr="00FF4D03">
        <w:rPr>
          <w:rFonts w:ascii="Arial" w:hAnsi="Arial" w:cs="Arial"/>
          <w:color w:val="000000"/>
          <w:u w:val="single"/>
        </w:rPr>
        <w:t>S</w:t>
      </w:r>
      <w:r w:rsidR="00FF4D03" w:rsidRPr="00FF4D03">
        <w:rPr>
          <w:rFonts w:ascii="Arial" w:hAnsi="Arial" w:cs="Arial"/>
          <w:color w:val="000000"/>
          <w:u w:val="single"/>
        </w:rPr>
        <w:t>.</w:t>
      </w:r>
      <w:r w:rsidR="00FF4D03">
        <w:rPr>
          <w:rFonts w:ascii="Arial" w:hAnsi="Arial" w:cs="Arial"/>
          <w:color w:val="000000"/>
        </w:rPr>
        <w:t>”)</w:t>
      </w:r>
      <w:r w:rsidR="0012010C" w:rsidRPr="0012010C">
        <w:rPr>
          <w:rFonts w:ascii="Arial" w:hAnsi="Arial" w:cs="Arial"/>
          <w:color w:val="000000"/>
        </w:rPr>
        <w:t xml:space="preserve"> §§ 39-121 to 39-127 regarding public records. Any</w:t>
      </w:r>
      <w:r w:rsidR="0012010C">
        <w:rPr>
          <w:rFonts w:ascii="Arial" w:hAnsi="Arial" w:cs="Arial"/>
          <w:color w:val="000000"/>
        </w:rPr>
        <w:t xml:space="preserve"> </w:t>
      </w:r>
      <w:r w:rsidR="0012010C" w:rsidRPr="0012010C">
        <w:rPr>
          <w:rFonts w:ascii="Arial" w:hAnsi="Arial" w:cs="Arial"/>
          <w:color w:val="000000"/>
        </w:rPr>
        <w:t xml:space="preserve">provision regarding confidentiality is limited to the extent necessary to comply with </w:t>
      </w:r>
      <w:r w:rsidR="0012010C">
        <w:rPr>
          <w:rFonts w:ascii="Arial" w:hAnsi="Arial" w:cs="Arial"/>
          <w:color w:val="000000"/>
        </w:rPr>
        <w:t>applicable</w:t>
      </w:r>
      <w:r w:rsidR="0012010C" w:rsidRPr="0012010C">
        <w:rPr>
          <w:rFonts w:ascii="Arial" w:hAnsi="Arial" w:cs="Arial"/>
          <w:color w:val="000000"/>
        </w:rPr>
        <w:t xml:space="preserve"> law</w:t>
      </w:r>
      <w:r w:rsidR="0012010C">
        <w:rPr>
          <w:rFonts w:ascii="Arial" w:hAnsi="Arial" w:cs="Arial"/>
          <w:color w:val="000000"/>
        </w:rPr>
        <w:t xml:space="preserve">. </w:t>
      </w:r>
    </w:p>
    <w:p w14:paraId="4C0AA954" w14:textId="69C19C10" w:rsidR="00FE7EE2" w:rsidRPr="00EB4DFC" w:rsidRDefault="007D7547" w:rsidP="007D7547">
      <w:pPr>
        <w:autoSpaceDE w:val="0"/>
        <w:autoSpaceDN w:val="0"/>
        <w:adjustRightInd w:val="0"/>
        <w:spacing w:before="240" w:after="120" w:line="240" w:lineRule="auto"/>
        <w:ind w:left="720" w:hanging="360"/>
        <w:jc w:val="both"/>
        <w:rPr>
          <w:rFonts w:ascii="Arial" w:hAnsi="Arial" w:cs="Arial"/>
          <w:color w:val="000000"/>
        </w:rPr>
      </w:pPr>
      <w:r>
        <w:rPr>
          <w:rFonts w:ascii="Arial" w:hAnsi="Arial" w:cs="Arial"/>
          <w:bCs/>
          <w:color w:val="000000"/>
        </w:rPr>
        <w:t xml:space="preserve"> </w:t>
      </w:r>
      <w:r w:rsidRPr="007D7547">
        <w:rPr>
          <w:rFonts w:ascii="Arial" w:hAnsi="Arial" w:cs="Arial"/>
          <w:bCs/>
          <w:color w:val="000000"/>
        </w:rPr>
        <w:t>9.</w:t>
      </w:r>
      <w:r>
        <w:rPr>
          <w:rFonts w:ascii="Arial" w:hAnsi="Arial" w:cs="Arial"/>
          <w:b/>
          <w:color w:val="000000"/>
        </w:rPr>
        <w:t xml:space="preserve"> </w:t>
      </w:r>
      <w:r w:rsidR="003B4656" w:rsidRPr="007D7547">
        <w:rPr>
          <w:rFonts w:ascii="Arial" w:hAnsi="Arial" w:cs="Arial"/>
          <w:b/>
          <w:color w:val="000000"/>
        </w:rPr>
        <w:t>INDEPENDENT CONTRACTOR</w:t>
      </w:r>
      <w:r w:rsidR="003B4656" w:rsidRPr="007D7547">
        <w:rPr>
          <w:rFonts w:ascii="Arial" w:hAnsi="Arial" w:cs="Arial"/>
          <w:color w:val="000000"/>
        </w:rPr>
        <w:t>. The parties are independent contractors, and this Agreement</w:t>
      </w:r>
      <w:r w:rsidR="00B67B8A" w:rsidRPr="007D7547">
        <w:rPr>
          <w:rFonts w:ascii="Arial" w:hAnsi="Arial" w:cs="Arial"/>
          <w:color w:val="000000"/>
        </w:rPr>
        <w:t xml:space="preserve"> </w:t>
      </w:r>
      <w:r w:rsidR="003B4656" w:rsidRPr="007D7547">
        <w:rPr>
          <w:rFonts w:ascii="Arial" w:hAnsi="Arial" w:cs="Arial"/>
          <w:color w:val="000000"/>
        </w:rPr>
        <w:t>shall not be interpreted as creating any relationship of employment, agency, joint venture,</w:t>
      </w:r>
      <w:r w:rsidR="00B67B8A" w:rsidRPr="007D7547">
        <w:rPr>
          <w:rFonts w:ascii="Arial" w:hAnsi="Arial" w:cs="Arial"/>
          <w:color w:val="000000"/>
        </w:rPr>
        <w:t xml:space="preserve"> </w:t>
      </w:r>
      <w:r w:rsidR="003B4656" w:rsidRPr="007D7547">
        <w:rPr>
          <w:rFonts w:ascii="Arial" w:hAnsi="Arial" w:cs="Arial"/>
          <w:color w:val="000000"/>
        </w:rPr>
        <w:t>partnership or any other fiduciary relationship of any kind</w:t>
      </w:r>
      <w:r w:rsidR="00FF4D03" w:rsidRPr="007D7547">
        <w:rPr>
          <w:rFonts w:ascii="Arial" w:hAnsi="Arial" w:cs="Arial"/>
          <w:color w:val="000000"/>
        </w:rPr>
        <w:t xml:space="preserve"> between the parties</w:t>
      </w:r>
      <w:r w:rsidR="003B4656" w:rsidRPr="007D7547">
        <w:rPr>
          <w:rFonts w:ascii="Arial" w:hAnsi="Arial" w:cs="Arial"/>
          <w:color w:val="000000"/>
        </w:rPr>
        <w:t>.</w:t>
      </w:r>
      <w:r w:rsidR="00FE7EE2" w:rsidRPr="007D7547">
        <w:rPr>
          <w:rFonts w:ascii="Arial" w:hAnsi="Arial" w:cs="Arial"/>
          <w:color w:val="000000"/>
        </w:rPr>
        <w:t xml:space="preserve"> </w:t>
      </w:r>
      <w:r w:rsidR="00FF4D03" w:rsidRPr="007D7547">
        <w:rPr>
          <w:rFonts w:ascii="Arial" w:hAnsi="Arial" w:cs="Arial"/>
          <w:color w:val="000000"/>
        </w:rPr>
        <w:t xml:space="preserve"> </w:t>
      </w:r>
      <w:r w:rsidR="00FE7EE2" w:rsidRPr="007D7547">
        <w:rPr>
          <w:rFonts w:ascii="Arial" w:hAnsi="Arial" w:cs="Arial"/>
          <w:color w:val="000000"/>
        </w:rPr>
        <w:t xml:space="preserve">Neither ASU nor Visiting </w:t>
      </w:r>
      <w:r w:rsidR="00BA391A" w:rsidRPr="007D7547">
        <w:rPr>
          <w:rFonts w:ascii="Arial" w:hAnsi="Arial" w:cs="Arial"/>
          <w:color w:val="000000"/>
        </w:rPr>
        <w:t>Scholar</w:t>
      </w:r>
      <w:r w:rsidR="00FE7EE2" w:rsidRPr="007D7547">
        <w:rPr>
          <w:rFonts w:ascii="Arial" w:hAnsi="Arial" w:cs="Arial"/>
          <w:color w:val="000000"/>
        </w:rPr>
        <w:t xml:space="preserve"> may bind the other. Visiting </w:t>
      </w:r>
      <w:r w:rsidR="00BA391A" w:rsidRPr="007D7547">
        <w:rPr>
          <w:rFonts w:ascii="Arial" w:hAnsi="Arial" w:cs="Arial"/>
          <w:color w:val="000000"/>
        </w:rPr>
        <w:t>Scholar</w:t>
      </w:r>
      <w:r w:rsidR="00FE7EE2" w:rsidRPr="007D7547">
        <w:rPr>
          <w:rFonts w:ascii="Arial" w:hAnsi="Arial" w:cs="Arial"/>
          <w:color w:val="000000"/>
        </w:rPr>
        <w:t xml:space="preserve"> is not eligible for any benefits from ASU, including worker</w:t>
      </w:r>
      <w:r w:rsidR="000A3495" w:rsidRPr="007D7547">
        <w:rPr>
          <w:rFonts w:ascii="Arial" w:hAnsi="Arial" w:cs="Arial"/>
          <w:color w:val="000000"/>
        </w:rPr>
        <w:t>’</w:t>
      </w:r>
      <w:r w:rsidR="00FE7EE2" w:rsidRPr="007D7547">
        <w:rPr>
          <w:rFonts w:ascii="Arial" w:hAnsi="Arial" w:cs="Arial"/>
          <w:color w:val="000000"/>
        </w:rPr>
        <w:t xml:space="preserve">s compensation coverage. </w:t>
      </w:r>
    </w:p>
    <w:p w14:paraId="56EF3475" w14:textId="5A5AB797" w:rsidR="002266CB" w:rsidRPr="00FE7EE2" w:rsidRDefault="00EB4DFC" w:rsidP="003E663C">
      <w:pPr>
        <w:pStyle w:val="ListParagraph"/>
        <w:numPr>
          <w:ilvl w:val="0"/>
          <w:numId w:val="7"/>
        </w:numPr>
        <w:autoSpaceDE w:val="0"/>
        <w:autoSpaceDN w:val="0"/>
        <w:adjustRightInd w:val="0"/>
        <w:spacing w:before="240" w:after="120" w:line="240" w:lineRule="auto"/>
        <w:jc w:val="both"/>
        <w:rPr>
          <w:rFonts w:ascii="Arial" w:hAnsi="Arial" w:cs="Arial"/>
          <w:color w:val="000000"/>
        </w:rPr>
      </w:pPr>
      <w:r w:rsidRPr="00FE7EE2">
        <w:rPr>
          <w:rFonts w:ascii="Arial" w:hAnsi="Arial" w:cs="Arial"/>
          <w:b/>
          <w:color w:val="000000"/>
        </w:rPr>
        <w:t xml:space="preserve"> FORCE MAJEURE.</w:t>
      </w:r>
      <w:r w:rsidRPr="00FE7EE2">
        <w:rPr>
          <w:rFonts w:ascii="Arial" w:hAnsi="Arial" w:cs="Arial"/>
          <w:color w:val="000000"/>
        </w:rPr>
        <w:t xml:space="preserve"> With the exception of a party</w:t>
      </w:r>
      <w:r w:rsidR="000A3495">
        <w:rPr>
          <w:rFonts w:ascii="Arial" w:hAnsi="Arial" w:cs="Arial"/>
          <w:color w:val="000000"/>
        </w:rPr>
        <w:t>’</w:t>
      </w:r>
      <w:r w:rsidRPr="00FE7EE2">
        <w:rPr>
          <w:rFonts w:ascii="Arial" w:hAnsi="Arial" w:cs="Arial"/>
          <w:color w:val="000000"/>
        </w:rPr>
        <w:t>s payment obligations, no liability shall result from the delay in performance or nonperformance caused by force majeure or circumstances beyond the reasonable control of the party affected, including, but not limited to, acts of God, fire, flood, substantial snowstorm or other weather condition, war, terrorism, embargo, any United States or foreign government regulation, direction or request, accident, disease, pandemic or epidemic, strike or other labor dispute or labor trouble, civil unrest, or any failure or delay of any transportation, power, equipment or communications system, other emergencies that disrupt a party</w:t>
      </w:r>
      <w:r w:rsidR="000A3495">
        <w:rPr>
          <w:rFonts w:ascii="Arial" w:hAnsi="Arial" w:cs="Arial"/>
          <w:color w:val="000000"/>
        </w:rPr>
        <w:t>’</w:t>
      </w:r>
      <w:r w:rsidRPr="00FE7EE2">
        <w:rPr>
          <w:rFonts w:ascii="Arial" w:hAnsi="Arial" w:cs="Arial"/>
          <w:color w:val="000000"/>
        </w:rPr>
        <w:t>s operations, or any other or similar cause beyond that party</w:t>
      </w:r>
      <w:r w:rsidR="000A3495">
        <w:rPr>
          <w:rFonts w:ascii="Arial" w:hAnsi="Arial" w:cs="Arial"/>
          <w:color w:val="000000"/>
        </w:rPr>
        <w:t>’</w:t>
      </w:r>
      <w:r w:rsidRPr="00FE7EE2">
        <w:rPr>
          <w:rFonts w:ascii="Arial" w:hAnsi="Arial" w:cs="Arial"/>
          <w:color w:val="000000"/>
        </w:rPr>
        <w:t>s reasonable control. The party which is so prevented from performing shall give prompt notice to the other party of the occurrence of such event of force majeure, the expected duration of such condition and the steps which it is taking to correct such condition. This Agreement may be terminated by either party by written notice upon the occurrence of such event of force majeure which results in a delay of performance hereunder exceeding thirty (30) days.</w:t>
      </w:r>
    </w:p>
    <w:p w14:paraId="22DFE1BB" w14:textId="77777777" w:rsidR="002266CB" w:rsidRDefault="002266CB" w:rsidP="00EB4DFC">
      <w:pPr>
        <w:pStyle w:val="ListParagraph"/>
        <w:autoSpaceDE w:val="0"/>
        <w:autoSpaceDN w:val="0"/>
        <w:adjustRightInd w:val="0"/>
        <w:spacing w:before="240" w:after="120" w:line="240" w:lineRule="auto"/>
        <w:jc w:val="both"/>
        <w:rPr>
          <w:rFonts w:ascii="Arial" w:hAnsi="Arial" w:cs="Arial"/>
          <w:color w:val="000000"/>
        </w:rPr>
      </w:pPr>
    </w:p>
    <w:p w14:paraId="6433F344" w14:textId="114A4B0F" w:rsidR="00EB4DFC" w:rsidRDefault="002266CB" w:rsidP="002266CB">
      <w:pPr>
        <w:pStyle w:val="ListParagraph"/>
        <w:autoSpaceDE w:val="0"/>
        <w:autoSpaceDN w:val="0"/>
        <w:adjustRightInd w:val="0"/>
        <w:spacing w:before="240" w:after="120" w:line="240" w:lineRule="auto"/>
        <w:ind w:hanging="360"/>
        <w:jc w:val="both"/>
        <w:rPr>
          <w:rFonts w:ascii="Arial" w:hAnsi="Arial" w:cs="Arial"/>
          <w:color w:val="000000"/>
        </w:rPr>
      </w:pPr>
      <w:r>
        <w:rPr>
          <w:rFonts w:ascii="Arial" w:hAnsi="Arial" w:cs="Arial"/>
          <w:color w:val="000000"/>
        </w:rPr>
        <w:t>1</w:t>
      </w:r>
      <w:r w:rsidR="007D7547">
        <w:rPr>
          <w:rFonts w:ascii="Arial" w:hAnsi="Arial" w:cs="Arial"/>
          <w:color w:val="000000"/>
        </w:rPr>
        <w:t>1</w:t>
      </w:r>
      <w:r>
        <w:rPr>
          <w:rFonts w:ascii="Arial" w:hAnsi="Arial" w:cs="Arial"/>
          <w:color w:val="000000"/>
        </w:rPr>
        <w:t xml:space="preserve">. </w:t>
      </w:r>
      <w:r w:rsidRPr="002266CB">
        <w:rPr>
          <w:rFonts w:ascii="Arial" w:hAnsi="Arial" w:cs="Arial"/>
          <w:b/>
          <w:bCs/>
          <w:color w:val="000000"/>
        </w:rPr>
        <w:t>FEDERAL DISCLOSURE REQUIREMENTS.</w:t>
      </w:r>
      <w:r>
        <w:rPr>
          <w:rFonts w:ascii="Arial" w:hAnsi="Arial" w:cs="Arial"/>
          <w:color w:val="000000"/>
        </w:rPr>
        <w:t xml:space="preserve"> </w:t>
      </w:r>
      <w:r w:rsidR="00DD1837">
        <w:rPr>
          <w:rFonts w:ascii="Arial" w:hAnsi="Arial" w:cs="Arial"/>
          <w:color w:val="000000"/>
        </w:rPr>
        <w:t xml:space="preserve">Visiting </w:t>
      </w:r>
      <w:r w:rsidR="00BA391A">
        <w:rPr>
          <w:rFonts w:ascii="Arial" w:hAnsi="Arial" w:cs="Arial"/>
          <w:color w:val="000000"/>
        </w:rPr>
        <w:t>Scholar</w:t>
      </w:r>
      <w:r>
        <w:rPr>
          <w:rFonts w:ascii="Arial" w:hAnsi="Arial" w:cs="Arial"/>
          <w:color w:val="000000"/>
        </w:rPr>
        <w:t xml:space="preserve"> acknowledges and agrees that: (1) federal agencies that provide funding for research may require disclosure of contracts pursuant to Section 223 of the National Defense Authorization Act (NDAA), Section 117 of the Higher Education Act of 1965, as amended (HEA), and National Security Presidential Memorandum 33 (NSPM-33) (collectively, </w:t>
      </w:r>
      <w:r w:rsidR="000A3495">
        <w:rPr>
          <w:rFonts w:ascii="Arial" w:hAnsi="Arial" w:cs="Arial"/>
          <w:color w:val="000000"/>
        </w:rPr>
        <w:t>“</w:t>
      </w:r>
      <w:r w:rsidRPr="00FF4D03">
        <w:rPr>
          <w:rFonts w:ascii="Arial" w:hAnsi="Arial" w:cs="Arial"/>
          <w:color w:val="000000"/>
          <w:u w:val="single"/>
        </w:rPr>
        <w:t>Federal Disclosure Requirements</w:t>
      </w:r>
      <w:r w:rsidR="000A3495">
        <w:rPr>
          <w:rFonts w:ascii="Arial" w:hAnsi="Arial" w:cs="Arial"/>
          <w:color w:val="000000"/>
        </w:rPr>
        <w:t>”</w:t>
      </w:r>
      <w:r>
        <w:rPr>
          <w:rFonts w:ascii="Arial" w:hAnsi="Arial" w:cs="Arial"/>
          <w:color w:val="000000"/>
        </w:rPr>
        <w:t>); and (2) nothing in this Agreement shall prevent ASU from disclosing the Agreement to federal agencies pursuant to the Federal Disclosure Requirements.</w:t>
      </w:r>
    </w:p>
    <w:p w14:paraId="1710E0AB" w14:textId="77777777" w:rsidR="00DD088C" w:rsidRDefault="00DD088C" w:rsidP="002266CB">
      <w:pPr>
        <w:pStyle w:val="ListParagraph"/>
        <w:autoSpaceDE w:val="0"/>
        <w:autoSpaceDN w:val="0"/>
        <w:adjustRightInd w:val="0"/>
        <w:spacing w:before="240" w:after="120" w:line="240" w:lineRule="auto"/>
        <w:ind w:hanging="360"/>
        <w:jc w:val="both"/>
        <w:rPr>
          <w:rFonts w:ascii="Arial" w:hAnsi="Arial" w:cs="Arial"/>
          <w:color w:val="000000"/>
        </w:rPr>
      </w:pPr>
    </w:p>
    <w:p w14:paraId="0A4649D5" w14:textId="4EFA3495" w:rsidR="00FE7EE2" w:rsidRPr="007D7547" w:rsidRDefault="007D7547" w:rsidP="007D7547">
      <w:pPr>
        <w:autoSpaceDE w:val="0"/>
        <w:autoSpaceDN w:val="0"/>
        <w:adjustRightInd w:val="0"/>
        <w:spacing w:before="240" w:after="120" w:line="240" w:lineRule="auto"/>
        <w:ind w:left="720" w:hanging="360"/>
        <w:jc w:val="both"/>
        <w:rPr>
          <w:rFonts w:ascii="Arial" w:hAnsi="Arial" w:cs="Arial"/>
          <w:color w:val="000000"/>
        </w:rPr>
      </w:pPr>
      <w:r w:rsidRPr="007D7547">
        <w:rPr>
          <w:rFonts w:ascii="Arial" w:hAnsi="Arial" w:cs="Arial"/>
          <w:bCs/>
          <w:caps/>
          <w:color w:val="000000"/>
        </w:rPr>
        <w:t>12.</w:t>
      </w:r>
      <w:r>
        <w:rPr>
          <w:rFonts w:ascii="Arial" w:hAnsi="Arial" w:cs="Arial"/>
          <w:b/>
          <w:caps/>
          <w:color w:val="000000"/>
        </w:rPr>
        <w:t xml:space="preserve"> </w:t>
      </w:r>
      <w:r w:rsidR="00FE7EE2" w:rsidRPr="007D7547">
        <w:rPr>
          <w:rFonts w:ascii="Arial" w:hAnsi="Arial" w:cs="Arial"/>
          <w:b/>
          <w:caps/>
          <w:color w:val="000000"/>
        </w:rPr>
        <w:t>Governing Law and Venue</w:t>
      </w:r>
      <w:r w:rsidR="00FE7EE2" w:rsidRPr="007D7547">
        <w:rPr>
          <w:rFonts w:ascii="Arial" w:hAnsi="Arial" w:cs="Arial"/>
          <w:color w:val="000000"/>
        </w:rPr>
        <w:t>. The Agreement will be governed by the laws of the State of Arizona without regard to any conflicts of laws principles. ASU</w:t>
      </w:r>
      <w:r w:rsidR="000A3495" w:rsidRPr="007D7547">
        <w:rPr>
          <w:rFonts w:ascii="Arial" w:hAnsi="Arial" w:cs="Arial"/>
          <w:color w:val="000000"/>
        </w:rPr>
        <w:t>’</w:t>
      </w:r>
      <w:r w:rsidR="00FE7EE2" w:rsidRPr="007D7547">
        <w:rPr>
          <w:rFonts w:ascii="Arial" w:hAnsi="Arial" w:cs="Arial"/>
          <w:color w:val="000000"/>
        </w:rPr>
        <w:t xml:space="preserve">s obligations hereunder are subject to the regulations/policies of </w:t>
      </w:r>
      <w:r w:rsidR="00FF4D03" w:rsidRPr="007D7547">
        <w:rPr>
          <w:rFonts w:ascii="Arial" w:hAnsi="Arial" w:cs="Arial"/>
          <w:color w:val="000000"/>
        </w:rPr>
        <w:t>ABOR</w:t>
      </w:r>
      <w:r w:rsidR="00FE7EE2" w:rsidRPr="007D7547">
        <w:rPr>
          <w:rFonts w:ascii="Arial" w:hAnsi="Arial" w:cs="Arial"/>
          <w:color w:val="000000"/>
        </w:rPr>
        <w:t xml:space="preserve">. </w:t>
      </w:r>
      <w:r w:rsidR="00FF4D03" w:rsidRPr="007D7547">
        <w:rPr>
          <w:rFonts w:ascii="Arial" w:hAnsi="Arial" w:cs="Arial"/>
          <w:color w:val="000000"/>
        </w:rPr>
        <w:t xml:space="preserve"> </w:t>
      </w:r>
      <w:r w:rsidR="00FE7EE2" w:rsidRPr="007D7547">
        <w:rPr>
          <w:rFonts w:ascii="Arial" w:hAnsi="Arial" w:cs="Arial"/>
          <w:color w:val="000000"/>
        </w:rPr>
        <w:t>Any proceeding arising out of or relating to the Agreement will be conducted in Maricopa County, Arizona. Each party consents to such jurisdiction and waives any objection it may now or hereafter have to venue or to convenience of forum.</w:t>
      </w:r>
    </w:p>
    <w:p w14:paraId="0FBF6C2B" w14:textId="2D37B3D3" w:rsidR="00FE7EE2" w:rsidRPr="007D7547" w:rsidRDefault="007D7547" w:rsidP="007D7547">
      <w:pPr>
        <w:autoSpaceDE w:val="0"/>
        <w:autoSpaceDN w:val="0"/>
        <w:adjustRightInd w:val="0"/>
        <w:spacing w:before="240" w:after="120" w:line="240" w:lineRule="auto"/>
        <w:ind w:left="720" w:hanging="360"/>
        <w:jc w:val="both"/>
        <w:rPr>
          <w:rFonts w:ascii="Arial" w:hAnsi="Arial" w:cs="Arial"/>
          <w:color w:val="000000"/>
        </w:rPr>
      </w:pPr>
      <w:r w:rsidRPr="007D7547">
        <w:rPr>
          <w:rFonts w:ascii="Arial" w:hAnsi="Arial" w:cs="Arial"/>
          <w:bCs/>
          <w:caps/>
          <w:color w:val="000000"/>
        </w:rPr>
        <w:t>13.</w:t>
      </w:r>
      <w:r>
        <w:rPr>
          <w:rFonts w:ascii="Arial" w:hAnsi="Arial" w:cs="Arial"/>
          <w:b/>
          <w:caps/>
          <w:color w:val="000000"/>
        </w:rPr>
        <w:t xml:space="preserve"> </w:t>
      </w:r>
      <w:r w:rsidR="00FE7EE2" w:rsidRPr="007D7547">
        <w:rPr>
          <w:rFonts w:ascii="Arial" w:hAnsi="Arial" w:cs="Arial"/>
          <w:b/>
          <w:caps/>
          <w:color w:val="000000"/>
        </w:rPr>
        <w:t>Advertising, Publicity, Names, and Marks.</w:t>
      </w:r>
      <w:r w:rsidR="00FE7EE2" w:rsidRPr="007D7547">
        <w:rPr>
          <w:rFonts w:ascii="Arial" w:hAnsi="Arial" w:cs="Arial"/>
          <w:color w:val="000000"/>
        </w:rPr>
        <w:t xml:space="preserve"> Visiting </w:t>
      </w:r>
      <w:r w:rsidR="00BA391A" w:rsidRPr="007D7547">
        <w:rPr>
          <w:rFonts w:ascii="Arial" w:hAnsi="Arial" w:cs="Arial"/>
          <w:color w:val="000000"/>
        </w:rPr>
        <w:t>Scholar</w:t>
      </w:r>
      <w:r w:rsidR="00FE7EE2" w:rsidRPr="007D7547">
        <w:rPr>
          <w:rFonts w:ascii="Arial" w:hAnsi="Arial" w:cs="Arial"/>
          <w:color w:val="000000"/>
        </w:rPr>
        <w:t xml:space="preserve"> will not do any of the following, without, in each case, ASU</w:t>
      </w:r>
      <w:r w:rsidR="000A3495" w:rsidRPr="007D7547">
        <w:rPr>
          <w:rFonts w:ascii="Arial" w:hAnsi="Arial" w:cs="Arial"/>
          <w:color w:val="000000"/>
        </w:rPr>
        <w:t>’</w:t>
      </w:r>
      <w:r w:rsidR="00FE7EE2" w:rsidRPr="007D7547">
        <w:rPr>
          <w:rFonts w:ascii="Arial" w:hAnsi="Arial" w:cs="Arial"/>
          <w:color w:val="000000"/>
        </w:rPr>
        <w:t>s prior written consent: (i) use any names, service marks, trademarks, trade names, logos, or other identifying names, domain names, or identifying marks of ASU (</w:t>
      </w:r>
      <w:r w:rsidR="000A3495" w:rsidRPr="007D7547">
        <w:rPr>
          <w:rFonts w:ascii="Arial" w:hAnsi="Arial" w:cs="Arial"/>
          <w:color w:val="000000"/>
        </w:rPr>
        <w:t>“</w:t>
      </w:r>
      <w:r w:rsidR="00FE7EE2" w:rsidRPr="007D7547">
        <w:rPr>
          <w:rFonts w:ascii="Arial" w:hAnsi="Arial" w:cs="Arial"/>
          <w:color w:val="000000"/>
          <w:u w:val="single"/>
        </w:rPr>
        <w:t>ASU Marks</w:t>
      </w:r>
      <w:r w:rsidR="000A3495" w:rsidRPr="007D7547">
        <w:rPr>
          <w:rFonts w:ascii="Arial" w:hAnsi="Arial" w:cs="Arial"/>
          <w:color w:val="000000"/>
        </w:rPr>
        <w:t>”</w:t>
      </w:r>
      <w:r w:rsidR="00FE7EE2" w:rsidRPr="007D7547">
        <w:rPr>
          <w:rFonts w:ascii="Arial" w:hAnsi="Arial" w:cs="Arial"/>
          <w:color w:val="000000"/>
        </w:rPr>
        <w:t>) for any reason, including online, advertising, or promotional purposes; (ii) issue a press release or public statement regarding this Agreement; or (iii) represent or imply any ASU endorsement or support of any product or service in any public or private communication. Any permitted use of ASU Marks must comply with ASU</w:t>
      </w:r>
      <w:r w:rsidR="000A3495" w:rsidRPr="007D7547">
        <w:rPr>
          <w:rFonts w:ascii="Arial" w:hAnsi="Arial" w:cs="Arial"/>
          <w:color w:val="000000"/>
        </w:rPr>
        <w:t>’</w:t>
      </w:r>
      <w:r w:rsidR="00FE7EE2" w:rsidRPr="007D7547">
        <w:rPr>
          <w:rFonts w:ascii="Arial" w:hAnsi="Arial" w:cs="Arial"/>
          <w:color w:val="000000"/>
        </w:rPr>
        <w:t>s requirements, including using the ® indication of a registered mark.</w:t>
      </w:r>
    </w:p>
    <w:p w14:paraId="3DA56D03" w14:textId="77777777" w:rsidR="00FE7EE2" w:rsidRPr="00FE7EE2" w:rsidRDefault="00FE7EE2" w:rsidP="00FE7EE2">
      <w:pPr>
        <w:pStyle w:val="ListParagraph"/>
        <w:rPr>
          <w:rFonts w:ascii="Arial" w:hAnsi="Arial" w:cs="Arial"/>
          <w:b/>
          <w:color w:val="000000"/>
        </w:rPr>
      </w:pPr>
    </w:p>
    <w:p w14:paraId="53C8EE35" w14:textId="542FD11A" w:rsidR="00FE7EE2" w:rsidRPr="00FE7EE2" w:rsidRDefault="00FF4D03" w:rsidP="00FE7EE2">
      <w:pPr>
        <w:pStyle w:val="ListParagraph"/>
        <w:numPr>
          <w:ilvl w:val="0"/>
          <w:numId w:val="8"/>
        </w:numPr>
        <w:autoSpaceDE w:val="0"/>
        <w:autoSpaceDN w:val="0"/>
        <w:adjustRightInd w:val="0"/>
        <w:spacing w:before="240" w:after="120" w:line="240" w:lineRule="auto"/>
        <w:contextualSpacing w:val="0"/>
        <w:jc w:val="both"/>
        <w:rPr>
          <w:rFonts w:ascii="Arial" w:hAnsi="Arial" w:cs="Arial"/>
          <w:color w:val="000000"/>
        </w:rPr>
      </w:pPr>
      <w:r>
        <w:rPr>
          <w:rFonts w:ascii="Arial" w:hAnsi="Arial" w:cs="Arial"/>
          <w:b/>
          <w:bCs/>
          <w:caps/>
          <w:color w:val="000000"/>
        </w:rPr>
        <w:t xml:space="preserve">UNIVERSITY AND </w:t>
      </w:r>
      <w:r w:rsidR="00FE7EE2" w:rsidRPr="00FE7EE2">
        <w:rPr>
          <w:rFonts w:ascii="Arial" w:hAnsi="Arial" w:cs="Arial"/>
          <w:b/>
          <w:bCs/>
          <w:caps/>
          <w:color w:val="000000"/>
        </w:rPr>
        <w:t xml:space="preserve">State </w:t>
      </w:r>
      <w:r>
        <w:rPr>
          <w:rFonts w:ascii="Arial" w:hAnsi="Arial" w:cs="Arial"/>
          <w:b/>
          <w:bCs/>
          <w:caps/>
          <w:color w:val="000000"/>
        </w:rPr>
        <w:t>REQUIRED</w:t>
      </w:r>
      <w:r w:rsidR="00FE7EE2" w:rsidRPr="00FE7EE2">
        <w:rPr>
          <w:rFonts w:ascii="Arial" w:hAnsi="Arial" w:cs="Arial"/>
          <w:b/>
          <w:bCs/>
          <w:caps/>
          <w:color w:val="000000"/>
        </w:rPr>
        <w:t xml:space="preserve"> Provisions</w:t>
      </w:r>
      <w:r w:rsidR="00FE7EE2" w:rsidRPr="00FE7EE2">
        <w:rPr>
          <w:rFonts w:ascii="Arial" w:hAnsi="Arial" w:cs="Arial"/>
          <w:color w:val="000000"/>
        </w:rPr>
        <w:t>.</w:t>
      </w:r>
    </w:p>
    <w:p w14:paraId="5E675ADE" w14:textId="30E6BE58" w:rsidR="00FE7EE2" w:rsidRPr="00FE7EE2" w:rsidRDefault="00FE7EE2" w:rsidP="007D7547">
      <w:pPr>
        <w:pStyle w:val="ListParagraph"/>
        <w:numPr>
          <w:ilvl w:val="0"/>
          <w:numId w:val="9"/>
        </w:numPr>
        <w:autoSpaceDE w:val="0"/>
        <w:autoSpaceDN w:val="0"/>
        <w:adjustRightInd w:val="0"/>
        <w:spacing w:before="240" w:after="120" w:line="240" w:lineRule="auto"/>
        <w:contextualSpacing w:val="0"/>
        <w:jc w:val="both"/>
        <w:rPr>
          <w:rFonts w:ascii="Arial" w:hAnsi="Arial" w:cs="Arial"/>
          <w:color w:val="000000"/>
        </w:rPr>
      </w:pPr>
      <w:r w:rsidRPr="00FE7EE2">
        <w:rPr>
          <w:rFonts w:ascii="Arial" w:hAnsi="Arial" w:cs="Arial"/>
          <w:color w:val="000000"/>
        </w:rPr>
        <w:t xml:space="preserve">Nondiscrimination.  The parties will comply with all applicable state and federal laws, rules, regulations, and executive orders governing equal employment opportunity, immigration, and nondiscrimination, including the Americans with Disabilities Act.  </w:t>
      </w:r>
    </w:p>
    <w:p w14:paraId="3E15DAE7" w14:textId="44EE55BC" w:rsidR="00FE7EE2" w:rsidRPr="00FE7EE2" w:rsidRDefault="00FE7EE2" w:rsidP="007D7547">
      <w:pPr>
        <w:pStyle w:val="ListParagraph"/>
        <w:numPr>
          <w:ilvl w:val="0"/>
          <w:numId w:val="9"/>
        </w:numPr>
        <w:autoSpaceDE w:val="0"/>
        <w:autoSpaceDN w:val="0"/>
        <w:adjustRightInd w:val="0"/>
        <w:spacing w:before="240" w:after="120" w:line="240" w:lineRule="auto"/>
        <w:contextualSpacing w:val="0"/>
        <w:jc w:val="both"/>
        <w:rPr>
          <w:rFonts w:ascii="Arial" w:hAnsi="Arial" w:cs="Arial"/>
          <w:color w:val="000000"/>
        </w:rPr>
      </w:pPr>
      <w:r w:rsidRPr="00FE7EE2">
        <w:rPr>
          <w:rFonts w:ascii="Arial" w:hAnsi="Arial" w:cs="Arial"/>
          <w:color w:val="000000"/>
        </w:rPr>
        <w:t xml:space="preserve">Conflict of Interest.  If within 3 years after the execution of this Agreement, </w:t>
      </w:r>
      <w:r>
        <w:rPr>
          <w:rFonts w:ascii="Arial" w:hAnsi="Arial" w:cs="Arial"/>
          <w:color w:val="000000"/>
        </w:rPr>
        <w:t xml:space="preserve">Visiting </w:t>
      </w:r>
      <w:r w:rsidR="00BA391A">
        <w:rPr>
          <w:rFonts w:ascii="Arial" w:hAnsi="Arial" w:cs="Arial"/>
          <w:color w:val="000000"/>
        </w:rPr>
        <w:t>Scholar</w:t>
      </w:r>
      <w:r>
        <w:rPr>
          <w:rFonts w:ascii="Arial" w:hAnsi="Arial" w:cs="Arial"/>
          <w:color w:val="000000"/>
        </w:rPr>
        <w:t xml:space="preserve"> </w:t>
      </w:r>
      <w:r w:rsidRPr="00FE7EE2">
        <w:rPr>
          <w:rFonts w:ascii="Arial" w:hAnsi="Arial" w:cs="Arial"/>
          <w:color w:val="000000"/>
        </w:rPr>
        <w:t>hires as an employee or agent any ASU representative who was significantly involved in negotiating, securing, drafting, or creating this Agreement, then ASU may cancel this Agreement as provided in A</w:t>
      </w:r>
      <w:r w:rsidR="00FF4D03">
        <w:rPr>
          <w:rFonts w:ascii="Arial" w:hAnsi="Arial" w:cs="Arial"/>
          <w:color w:val="000000"/>
        </w:rPr>
        <w:t>.R.S.</w:t>
      </w:r>
      <w:r w:rsidRPr="00FE7EE2">
        <w:rPr>
          <w:rFonts w:ascii="Arial" w:hAnsi="Arial" w:cs="Arial"/>
          <w:color w:val="000000"/>
        </w:rPr>
        <w:t xml:space="preserve"> § 38-511.</w:t>
      </w:r>
    </w:p>
    <w:p w14:paraId="677BAB1B" w14:textId="0D210E03" w:rsidR="00FE7EE2" w:rsidRPr="00FE7EE2" w:rsidRDefault="00FE7EE2" w:rsidP="007D7547">
      <w:pPr>
        <w:pStyle w:val="ListParagraph"/>
        <w:numPr>
          <w:ilvl w:val="0"/>
          <w:numId w:val="9"/>
        </w:numPr>
        <w:autoSpaceDE w:val="0"/>
        <w:autoSpaceDN w:val="0"/>
        <w:adjustRightInd w:val="0"/>
        <w:spacing w:before="240" w:after="120" w:line="240" w:lineRule="auto"/>
        <w:contextualSpacing w:val="0"/>
        <w:jc w:val="both"/>
        <w:rPr>
          <w:rFonts w:ascii="Arial" w:hAnsi="Arial" w:cs="Arial"/>
          <w:color w:val="000000"/>
        </w:rPr>
      </w:pPr>
      <w:r w:rsidRPr="00FE7EE2">
        <w:rPr>
          <w:rFonts w:ascii="Arial" w:hAnsi="Arial" w:cs="Arial"/>
          <w:color w:val="000000"/>
        </w:rPr>
        <w:t>Arbitration in Superior Court.  Notice is hereby provided of A.R.S. §§ 12</w:t>
      </w:r>
      <w:r w:rsidR="00FF4D03">
        <w:rPr>
          <w:rFonts w:ascii="Arial" w:hAnsi="Arial" w:cs="Arial"/>
          <w:color w:val="000000"/>
        </w:rPr>
        <w:t>-</w:t>
      </w:r>
      <w:r w:rsidRPr="00FE7EE2">
        <w:rPr>
          <w:rFonts w:ascii="Arial" w:hAnsi="Arial" w:cs="Arial"/>
          <w:color w:val="000000"/>
        </w:rPr>
        <w:t>133 and 12-1518.</w:t>
      </w:r>
    </w:p>
    <w:p w14:paraId="0DD96B5C" w14:textId="51387352" w:rsidR="00FE7EE2" w:rsidRPr="00FE7EE2" w:rsidRDefault="00FE7EE2" w:rsidP="007D7547">
      <w:pPr>
        <w:pStyle w:val="ListParagraph"/>
        <w:numPr>
          <w:ilvl w:val="0"/>
          <w:numId w:val="9"/>
        </w:numPr>
        <w:autoSpaceDE w:val="0"/>
        <w:autoSpaceDN w:val="0"/>
        <w:adjustRightInd w:val="0"/>
        <w:spacing w:before="240" w:after="120" w:line="240" w:lineRule="auto"/>
        <w:contextualSpacing w:val="0"/>
        <w:jc w:val="both"/>
        <w:rPr>
          <w:rFonts w:ascii="Arial" w:hAnsi="Arial" w:cs="Arial"/>
          <w:color w:val="000000"/>
        </w:rPr>
      </w:pPr>
      <w:r w:rsidRPr="00FE7EE2">
        <w:rPr>
          <w:rFonts w:ascii="Arial" w:hAnsi="Arial" w:cs="Arial"/>
          <w:color w:val="000000"/>
        </w:rPr>
        <w:t>Failure of Legislature to Appropriate. In accordance with A</w:t>
      </w:r>
      <w:r w:rsidR="00FF4D03">
        <w:rPr>
          <w:rFonts w:ascii="Arial" w:hAnsi="Arial" w:cs="Arial"/>
          <w:color w:val="000000"/>
        </w:rPr>
        <w:t>.</w:t>
      </w:r>
      <w:r w:rsidRPr="00FE7EE2">
        <w:rPr>
          <w:rFonts w:ascii="Arial" w:hAnsi="Arial" w:cs="Arial"/>
          <w:color w:val="000000"/>
        </w:rPr>
        <w:t>R</w:t>
      </w:r>
      <w:r w:rsidR="00FF4D03">
        <w:rPr>
          <w:rFonts w:ascii="Arial" w:hAnsi="Arial" w:cs="Arial"/>
          <w:color w:val="000000"/>
        </w:rPr>
        <w:t>.</w:t>
      </w:r>
      <w:r w:rsidRPr="00FE7EE2">
        <w:rPr>
          <w:rFonts w:ascii="Arial" w:hAnsi="Arial" w:cs="Arial"/>
          <w:color w:val="000000"/>
        </w:rPr>
        <w:t>S</w:t>
      </w:r>
      <w:r w:rsidR="00FF4D03">
        <w:rPr>
          <w:rFonts w:ascii="Arial" w:hAnsi="Arial" w:cs="Arial"/>
          <w:color w:val="000000"/>
        </w:rPr>
        <w:t>.</w:t>
      </w:r>
      <w:r w:rsidRPr="00FE7EE2">
        <w:rPr>
          <w:rFonts w:ascii="Arial" w:hAnsi="Arial" w:cs="Arial"/>
          <w:color w:val="000000"/>
        </w:rPr>
        <w:t xml:space="preserve"> § 35-154, if ASU</w:t>
      </w:r>
      <w:r w:rsidR="000A3495">
        <w:rPr>
          <w:rFonts w:ascii="Arial" w:hAnsi="Arial" w:cs="Arial"/>
          <w:color w:val="000000"/>
        </w:rPr>
        <w:t>’</w:t>
      </w:r>
      <w:r w:rsidRPr="00FE7EE2">
        <w:rPr>
          <w:rFonts w:ascii="Arial" w:hAnsi="Arial" w:cs="Arial"/>
          <w:color w:val="000000"/>
        </w:rPr>
        <w:t xml:space="preserve">s performance under this Agreement depends on the appropriation of funds by the Arizona Legislature, and if the Legislature fails to appropriate the funds necessary for performance, then ASU may provide written notice of this to </w:t>
      </w:r>
      <w:r w:rsidR="00FF4D03">
        <w:rPr>
          <w:rFonts w:ascii="Arial" w:hAnsi="Arial" w:cs="Arial"/>
          <w:color w:val="000000"/>
        </w:rPr>
        <w:t>Visiting Scholar</w:t>
      </w:r>
      <w:r w:rsidRPr="00FE7EE2">
        <w:rPr>
          <w:rFonts w:ascii="Arial" w:hAnsi="Arial" w:cs="Arial"/>
          <w:color w:val="000000"/>
        </w:rPr>
        <w:t xml:space="preserve"> and cancel this Agreement without further obligation of ASU. </w:t>
      </w:r>
      <w:r w:rsidR="00FF4D03">
        <w:rPr>
          <w:rFonts w:ascii="Arial" w:hAnsi="Arial" w:cs="Arial"/>
          <w:color w:val="000000"/>
        </w:rPr>
        <w:t xml:space="preserve"> </w:t>
      </w:r>
      <w:r w:rsidRPr="00FE7EE2">
        <w:rPr>
          <w:rFonts w:ascii="Arial" w:hAnsi="Arial" w:cs="Arial"/>
          <w:color w:val="000000"/>
        </w:rPr>
        <w:t>Appropriation is a legislative act beyond the control of ASU.</w:t>
      </w:r>
    </w:p>
    <w:p w14:paraId="7804B73B" w14:textId="681485D2" w:rsidR="003B4656" w:rsidRPr="00AC108D" w:rsidRDefault="003B4656" w:rsidP="000323DA">
      <w:pPr>
        <w:pStyle w:val="ListParagraph"/>
        <w:numPr>
          <w:ilvl w:val="0"/>
          <w:numId w:val="8"/>
        </w:numPr>
        <w:autoSpaceDE w:val="0"/>
        <w:autoSpaceDN w:val="0"/>
        <w:adjustRightInd w:val="0"/>
        <w:spacing w:before="240" w:after="120" w:line="240" w:lineRule="auto"/>
        <w:jc w:val="both"/>
        <w:rPr>
          <w:rFonts w:ascii="Arial" w:hAnsi="Arial" w:cs="Arial"/>
          <w:color w:val="000000"/>
        </w:rPr>
      </w:pPr>
      <w:r w:rsidRPr="00AC108D">
        <w:rPr>
          <w:rFonts w:ascii="Arial" w:hAnsi="Arial" w:cs="Arial"/>
          <w:b/>
          <w:color w:val="000000"/>
        </w:rPr>
        <w:t>ENTIRE AGREEMENT</w:t>
      </w:r>
      <w:r w:rsidRPr="00AC108D">
        <w:rPr>
          <w:rFonts w:ascii="Arial" w:hAnsi="Arial" w:cs="Arial"/>
          <w:color w:val="000000"/>
        </w:rPr>
        <w:t>. Unless otherwise specified, this Agreement embodies the entire</w:t>
      </w:r>
      <w:r w:rsidR="00B67B8A" w:rsidRPr="00AC108D">
        <w:rPr>
          <w:rFonts w:ascii="Arial" w:hAnsi="Arial" w:cs="Arial"/>
          <w:color w:val="000000"/>
        </w:rPr>
        <w:t xml:space="preserve"> </w:t>
      </w:r>
      <w:r w:rsidRPr="00AC108D">
        <w:rPr>
          <w:rFonts w:ascii="Arial" w:hAnsi="Arial" w:cs="Arial"/>
          <w:color w:val="000000"/>
        </w:rPr>
        <w:t xml:space="preserve">understanding between </w:t>
      </w:r>
      <w:r w:rsidR="00ED2991" w:rsidRPr="00AC108D">
        <w:rPr>
          <w:rFonts w:ascii="Arial" w:hAnsi="Arial" w:cs="Arial"/>
          <w:color w:val="000000"/>
        </w:rPr>
        <w:t>ASU</w:t>
      </w:r>
      <w:r w:rsidRPr="00AC108D">
        <w:rPr>
          <w:rFonts w:ascii="Arial" w:hAnsi="Arial" w:cs="Arial"/>
          <w:color w:val="000000"/>
        </w:rPr>
        <w:t xml:space="preserve"> and </w:t>
      </w:r>
      <w:r w:rsidR="00DD1837">
        <w:rPr>
          <w:rFonts w:ascii="Arial" w:hAnsi="Arial" w:cs="Arial"/>
          <w:color w:val="000000"/>
        </w:rPr>
        <w:t xml:space="preserve">Visiting </w:t>
      </w:r>
      <w:r w:rsidR="00BA391A">
        <w:rPr>
          <w:rFonts w:ascii="Arial" w:hAnsi="Arial" w:cs="Arial"/>
          <w:color w:val="000000"/>
        </w:rPr>
        <w:t>Scholar</w:t>
      </w:r>
      <w:r w:rsidR="00B735A2" w:rsidRPr="00AC108D">
        <w:rPr>
          <w:rFonts w:ascii="Arial" w:hAnsi="Arial" w:cs="Arial"/>
          <w:color w:val="000000"/>
        </w:rPr>
        <w:t xml:space="preserve"> </w:t>
      </w:r>
      <w:r w:rsidR="00FF4D03">
        <w:rPr>
          <w:rFonts w:ascii="Arial" w:hAnsi="Arial" w:cs="Arial"/>
          <w:color w:val="000000"/>
        </w:rPr>
        <w:t>related to the Activities</w:t>
      </w:r>
      <w:r w:rsidRPr="00AC108D">
        <w:rPr>
          <w:rFonts w:ascii="Arial" w:hAnsi="Arial" w:cs="Arial"/>
          <w:color w:val="000000"/>
        </w:rPr>
        <w:t>, and any prior or contemporaneous</w:t>
      </w:r>
      <w:r w:rsidR="00B67B8A" w:rsidRPr="00AC108D">
        <w:rPr>
          <w:rFonts w:ascii="Arial" w:hAnsi="Arial" w:cs="Arial"/>
          <w:color w:val="000000"/>
        </w:rPr>
        <w:t xml:space="preserve"> </w:t>
      </w:r>
      <w:r w:rsidRPr="00AC108D">
        <w:rPr>
          <w:rFonts w:ascii="Arial" w:hAnsi="Arial" w:cs="Arial"/>
          <w:color w:val="000000"/>
        </w:rPr>
        <w:t>representations, either oral or written, are hereby superseded. No amendments or changes to this</w:t>
      </w:r>
      <w:r w:rsidR="00B67B8A" w:rsidRPr="00AC108D">
        <w:rPr>
          <w:rFonts w:ascii="Arial" w:hAnsi="Arial" w:cs="Arial"/>
          <w:color w:val="000000"/>
        </w:rPr>
        <w:t xml:space="preserve"> </w:t>
      </w:r>
      <w:r w:rsidRPr="00AC108D">
        <w:rPr>
          <w:rFonts w:ascii="Arial" w:hAnsi="Arial" w:cs="Arial"/>
          <w:color w:val="000000"/>
        </w:rPr>
        <w:t>Agreement shall be effective unless made in writing and signed by authorized representatives of the</w:t>
      </w:r>
      <w:r w:rsidR="00B67B8A" w:rsidRPr="00AC108D">
        <w:rPr>
          <w:rFonts w:ascii="Arial" w:hAnsi="Arial" w:cs="Arial"/>
          <w:color w:val="000000"/>
        </w:rPr>
        <w:t xml:space="preserve"> </w:t>
      </w:r>
      <w:r w:rsidRPr="00AC108D">
        <w:rPr>
          <w:rFonts w:ascii="Arial" w:hAnsi="Arial" w:cs="Arial"/>
          <w:color w:val="000000"/>
        </w:rPr>
        <w:t>parties.</w:t>
      </w:r>
    </w:p>
    <w:p w14:paraId="7804B73D" w14:textId="77777777" w:rsidR="00A65A7E" w:rsidRPr="0074747D" w:rsidRDefault="00A65A7E" w:rsidP="0063339F">
      <w:pPr>
        <w:autoSpaceDE w:val="0"/>
        <w:autoSpaceDN w:val="0"/>
        <w:adjustRightInd w:val="0"/>
        <w:spacing w:after="0" w:line="240" w:lineRule="auto"/>
        <w:jc w:val="both"/>
        <w:rPr>
          <w:rFonts w:ascii="Arial" w:hAnsi="Arial" w:cs="Arial"/>
          <w:color w:val="000000"/>
        </w:rPr>
      </w:pPr>
    </w:p>
    <w:p w14:paraId="7804B73E" w14:textId="1479993F" w:rsidR="00D77521" w:rsidRPr="0074747D" w:rsidRDefault="00D77521" w:rsidP="0063339F">
      <w:pPr>
        <w:autoSpaceDE w:val="0"/>
        <w:autoSpaceDN w:val="0"/>
        <w:adjustRightInd w:val="0"/>
        <w:spacing w:after="0" w:line="240" w:lineRule="auto"/>
        <w:jc w:val="both"/>
        <w:rPr>
          <w:rFonts w:ascii="Arial" w:hAnsi="Arial" w:cs="Arial"/>
          <w:color w:val="000000"/>
        </w:rPr>
      </w:pPr>
    </w:p>
    <w:p w14:paraId="7804B73F" w14:textId="77777777" w:rsidR="00D77521" w:rsidRPr="0074747D" w:rsidRDefault="00D77521" w:rsidP="0063339F">
      <w:pPr>
        <w:autoSpaceDE w:val="0"/>
        <w:autoSpaceDN w:val="0"/>
        <w:adjustRightInd w:val="0"/>
        <w:spacing w:after="0" w:line="240" w:lineRule="auto"/>
        <w:jc w:val="both"/>
        <w:rPr>
          <w:rFonts w:ascii="Arial" w:hAnsi="Arial"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5391"/>
      </w:tblGrid>
      <w:tr w:rsidR="00D77521" w:rsidRPr="0074747D" w14:paraId="7804B742" w14:textId="77777777" w:rsidTr="001D5359">
        <w:tc>
          <w:tcPr>
            <w:tcW w:w="5508" w:type="dxa"/>
            <w:tcBorders>
              <w:top w:val="single" w:sz="4" w:space="0" w:color="auto"/>
              <w:left w:val="single" w:sz="4" w:space="0" w:color="auto"/>
              <w:right w:val="single" w:sz="4" w:space="0" w:color="auto"/>
            </w:tcBorders>
          </w:tcPr>
          <w:p w14:paraId="7804B740" w14:textId="7B5EBDCA" w:rsidR="00D77521" w:rsidRPr="0074747D" w:rsidRDefault="00DD1837" w:rsidP="00FE7EE2">
            <w:pPr>
              <w:keepNext/>
              <w:keepLines/>
              <w:widowControl w:val="0"/>
              <w:autoSpaceDE w:val="0"/>
              <w:autoSpaceDN w:val="0"/>
              <w:adjustRightInd w:val="0"/>
              <w:rPr>
                <w:rFonts w:ascii="Arial" w:hAnsi="Arial" w:cs="Arial"/>
                <w:b/>
                <w:bCs/>
                <w:color w:val="000000"/>
              </w:rPr>
            </w:pPr>
            <w:r>
              <w:rPr>
                <w:rFonts w:ascii="Arial" w:hAnsi="Arial" w:cs="Arial"/>
                <w:b/>
                <w:bCs/>
                <w:color w:val="000000"/>
              </w:rPr>
              <w:t xml:space="preserve">Visiting </w:t>
            </w:r>
            <w:r w:rsidR="00BA391A">
              <w:rPr>
                <w:rFonts w:ascii="Arial" w:hAnsi="Arial" w:cs="Arial"/>
                <w:b/>
                <w:bCs/>
                <w:color w:val="000000"/>
              </w:rPr>
              <w:t>Scholar</w:t>
            </w:r>
          </w:p>
        </w:tc>
        <w:tc>
          <w:tcPr>
            <w:tcW w:w="5508" w:type="dxa"/>
            <w:tcBorders>
              <w:top w:val="single" w:sz="4" w:space="0" w:color="auto"/>
              <w:left w:val="single" w:sz="4" w:space="0" w:color="auto"/>
              <w:right w:val="single" w:sz="4" w:space="0" w:color="auto"/>
            </w:tcBorders>
          </w:tcPr>
          <w:p w14:paraId="7804B741" w14:textId="77777777" w:rsidR="00D77521" w:rsidRPr="0074747D" w:rsidRDefault="00D77521" w:rsidP="00FE7EE2">
            <w:pPr>
              <w:keepNext/>
              <w:keepLines/>
              <w:widowControl w:val="0"/>
              <w:autoSpaceDE w:val="0"/>
              <w:autoSpaceDN w:val="0"/>
              <w:adjustRightInd w:val="0"/>
              <w:rPr>
                <w:rFonts w:ascii="Arial" w:hAnsi="Arial" w:cs="Arial"/>
                <w:b/>
                <w:bCs/>
                <w:color w:val="000000"/>
              </w:rPr>
            </w:pPr>
            <w:r w:rsidRPr="0074747D">
              <w:rPr>
                <w:rFonts w:ascii="Arial" w:hAnsi="Arial" w:cs="Arial"/>
                <w:b/>
                <w:bCs/>
                <w:color w:val="000000"/>
              </w:rPr>
              <w:t>ASU</w:t>
            </w:r>
          </w:p>
        </w:tc>
      </w:tr>
      <w:tr w:rsidR="00D77521" w:rsidRPr="0074747D" w14:paraId="7804B747" w14:textId="77777777" w:rsidTr="001D5359">
        <w:tc>
          <w:tcPr>
            <w:tcW w:w="5508" w:type="dxa"/>
            <w:tcBorders>
              <w:left w:val="single" w:sz="4" w:space="0" w:color="auto"/>
              <w:bottom w:val="single" w:sz="4" w:space="0" w:color="auto"/>
              <w:right w:val="single" w:sz="4" w:space="0" w:color="auto"/>
            </w:tcBorders>
          </w:tcPr>
          <w:p w14:paraId="7804B743" w14:textId="77777777" w:rsidR="00D77521" w:rsidRPr="0074747D" w:rsidRDefault="00D77521" w:rsidP="00FE7EE2">
            <w:pPr>
              <w:keepNext/>
              <w:keepLines/>
              <w:widowControl w:val="0"/>
              <w:autoSpaceDE w:val="0"/>
              <w:autoSpaceDN w:val="0"/>
              <w:adjustRightInd w:val="0"/>
              <w:spacing w:line="480" w:lineRule="auto"/>
              <w:rPr>
                <w:rFonts w:ascii="Arial" w:hAnsi="Arial" w:cs="Arial"/>
                <w:color w:val="000000"/>
              </w:rPr>
            </w:pPr>
          </w:p>
          <w:p w14:paraId="7804B744" w14:textId="77777777" w:rsidR="00D77521" w:rsidRPr="0074747D" w:rsidRDefault="00D77521" w:rsidP="00FE7EE2">
            <w:pPr>
              <w:keepNext/>
              <w:keepLines/>
              <w:widowControl w:val="0"/>
              <w:autoSpaceDE w:val="0"/>
              <w:autoSpaceDN w:val="0"/>
              <w:adjustRightInd w:val="0"/>
              <w:spacing w:line="480" w:lineRule="auto"/>
              <w:rPr>
                <w:rFonts w:ascii="Arial" w:hAnsi="Arial" w:cs="Arial"/>
                <w:b/>
                <w:bCs/>
                <w:color w:val="000000"/>
              </w:rPr>
            </w:pPr>
            <w:r w:rsidRPr="0074747D">
              <w:rPr>
                <w:rFonts w:ascii="Arial" w:hAnsi="Arial" w:cs="Arial"/>
                <w:color w:val="000000"/>
              </w:rPr>
              <w:t>By:</w:t>
            </w:r>
          </w:p>
        </w:tc>
        <w:tc>
          <w:tcPr>
            <w:tcW w:w="5508" w:type="dxa"/>
            <w:tcBorders>
              <w:left w:val="single" w:sz="4" w:space="0" w:color="auto"/>
              <w:bottom w:val="single" w:sz="4" w:space="0" w:color="auto"/>
              <w:right w:val="single" w:sz="4" w:space="0" w:color="auto"/>
            </w:tcBorders>
          </w:tcPr>
          <w:p w14:paraId="7804B745" w14:textId="77777777" w:rsidR="00D77521" w:rsidRPr="0074747D" w:rsidRDefault="00D77521" w:rsidP="00FE7EE2">
            <w:pPr>
              <w:keepNext/>
              <w:keepLines/>
              <w:widowControl w:val="0"/>
              <w:autoSpaceDE w:val="0"/>
              <w:autoSpaceDN w:val="0"/>
              <w:adjustRightInd w:val="0"/>
              <w:spacing w:line="480" w:lineRule="auto"/>
              <w:rPr>
                <w:rFonts w:ascii="Arial" w:hAnsi="Arial" w:cs="Arial"/>
                <w:color w:val="000000"/>
              </w:rPr>
            </w:pPr>
          </w:p>
          <w:p w14:paraId="7804B746" w14:textId="77777777" w:rsidR="00D77521" w:rsidRPr="0074747D" w:rsidRDefault="00D77521" w:rsidP="00FE7EE2">
            <w:pPr>
              <w:keepNext/>
              <w:keepLines/>
              <w:widowControl w:val="0"/>
              <w:autoSpaceDE w:val="0"/>
              <w:autoSpaceDN w:val="0"/>
              <w:adjustRightInd w:val="0"/>
              <w:spacing w:line="480" w:lineRule="auto"/>
              <w:rPr>
                <w:rFonts w:ascii="Arial" w:hAnsi="Arial" w:cs="Arial"/>
                <w:b/>
                <w:bCs/>
                <w:color w:val="000000"/>
              </w:rPr>
            </w:pPr>
            <w:r w:rsidRPr="0074747D">
              <w:rPr>
                <w:rFonts w:ascii="Arial" w:hAnsi="Arial" w:cs="Arial"/>
                <w:color w:val="000000"/>
              </w:rPr>
              <w:t>By:</w:t>
            </w:r>
          </w:p>
        </w:tc>
      </w:tr>
      <w:tr w:rsidR="00D77521" w:rsidRPr="0074747D" w14:paraId="7804B74A" w14:textId="77777777" w:rsidTr="001D5359">
        <w:tc>
          <w:tcPr>
            <w:tcW w:w="5508" w:type="dxa"/>
            <w:tcBorders>
              <w:top w:val="single" w:sz="4" w:space="0" w:color="auto"/>
              <w:left w:val="single" w:sz="4" w:space="0" w:color="auto"/>
              <w:bottom w:val="single" w:sz="4" w:space="0" w:color="auto"/>
              <w:right w:val="single" w:sz="4" w:space="0" w:color="auto"/>
            </w:tcBorders>
          </w:tcPr>
          <w:p w14:paraId="7804B748" w14:textId="77777777" w:rsidR="00D77521" w:rsidRPr="0074747D" w:rsidRDefault="00D77521" w:rsidP="00FE7EE2">
            <w:pPr>
              <w:keepNext/>
              <w:keepLines/>
              <w:widowControl w:val="0"/>
              <w:autoSpaceDE w:val="0"/>
              <w:autoSpaceDN w:val="0"/>
              <w:adjustRightInd w:val="0"/>
              <w:spacing w:line="480" w:lineRule="auto"/>
              <w:rPr>
                <w:rFonts w:ascii="Arial" w:hAnsi="Arial" w:cs="Arial"/>
                <w:color w:val="000000"/>
              </w:rPr>
            </w:pPr>
            <w:r w:rsidRPr="0074747D">
              <w:rPr>
                <w:rFonts w:ascii="Arial" w:hAnsi="Arial" w:cs="Arial"/>
                <w:color w:val="000000"/>
              </w:rPr>
              <w:t>Name:</w:t>
            </w:r>
          </w:p>
        </w:tc>
        <w:tc>
          <w:tcPr>
            <w:tcW w:w="5508" w:type="dxa"/>
            <w:tcBorders>
              <w:top w:val="single" w:sz="4" w:space="0" w:color="auto"/>
              <w:left w:val="single" w:sz="4" w:space="0" w:color="auto"/>
              <w:bottom w:val="single" w:sz="4" w:space="0" w:color="auto"/>
              <w:right w:val="single" w:sz="4" w:space="0" w:color="auto"/>
            </w:tcBorders>
          </w:tcPr>
          <w:p w14:paraId="7804B749" w14:textId="71EB2706" w:rsidR="00D77521" w:rsidRPr="0074747D" w:rsidRDefault="00D77521" w:rsidP="00FE7EE2">
            <w:pPr>
              <w:keepNext/>
              <w:keepLines/>
              <w:widowControl w:val="0"/>
              <w:autoSpaceDE w:val="0"/>
              <w:autoSpaceDN w:val="0"/>
              <w:adjustRightInd w:val="0"/>
              <w:spacing w:line="480" w:lineRule="auto"/>
              <w:rPr>
                <w:rFonts w:ascii="Arial" w:hAnsi="Arial" w:cs="Arial"/>
                <w:color w:val="000000"/>
              </w:rPr>
            </w:pPr>
            <w:r w:rsidRPr="0074747D">
              <w:rPr>
                <w:rFonts w:ascii="Arial" w:hAnsi="Arial" w:cs="Arial"/>
                <w:color w:val="000000"/>
              </w:rPr>
              <w:t>Name:</w:t>
            </w:r>
            <w:r w:rsidR="00DF5420">
              <w:rPr>
                <w:rFonts w:ascii="Arial" w:hAnsi="Arial" w:cs="Arial"/>
                <w:color w:val="000000"/>
              </w:rPr>
              <w:t xml:space="preserve"> </w:t>
            </w:r>
          </w:p>
        </w:tc>
      </w:tr>
      <w:tr w:rsidR="00D77521" w:rsidRPr="0074747D" w14:paraId="7804B74D" w14:textId="77777777" w:rsidTr="001D5359">
        <w:tc>
          <w:tcPr>
            <w:tcW w:w="5508" w:type="dxa"/>
            <w:tcBorders>
              <w:top w:val="single" w:sz="4" w:space="0" w:color="auto"/>
              <w:left w:val="single" w:sz="4" w:space="0" w:color="auto"/>
              <w:bottom w:val="single" w:sz="4" w:space="0" w:color="auto"/>
              <w:right w:val="single" w:sz="4" w:space="0" w:color="auto"/>
            </w:tcBorders>
          </w:tcPr>
          <w:p w14:paraId="7804B74B" w14:textId="77777777" w:rsidR="00D77521" w:rsidRPr="0074747D" w:rsidRDefault="00D77521" w:rsidP="00FE7EE2">
            <w:pPr>
              <w:keepNext/>
              <w:keepLines/>
              <w:widowControl w:val="0"/>
              <w:autoSpaceDE w:val="0"/>
              <w:autoSpaceDN w:val="0"/>
              <w:adjustRightInd w:val="0"/>
              <w:spacing w:line="480" w:lineRule="auto"/>
              <w:rPr>
                <w:rFonts w:ascii="Arial" w:hAnsi="Arial" w:cs="Arial"/>
                <w:color w:val="000000"/>
              </w:rPr>
            </w:pPr>
            <w:r w:rsidRPr="0074747D">
              <w:rPr>
                <w:rFonts w:ascii="Arial" w:hAnsi="Arial" w:cs="Arial"/>
                <w:color w:val="000000"/>
              </w:rPr>
              <w:t>Title:</w:t>
            </w:r>
          </w:p>
        </w:tc>
        <w:tc>
          <w:tcPr>
            <w:tcW w:w="5508" w:type="dxa"/>
            <w:tcBorders>
              <w:top w:val="single" w:sz="4" w:space="0" w:color="auto"/>
              <w:left w:val="single" w:sz="4" w:space="0" w:color="auto"/>
              <w:bottom w:val="single" w:sz="4" w:space="0" w:color="auto"/>
              <w:right w:val="single" w:sz="4" w:space="0" w:color="auto"/>
            </w:tcBorders>
          </w:tcPr>
          <w:p w14:paraId="7804B74C" w14:textId="24C17979" w:rsidR="00D77521" w:rsidRPr="0074747D" w:rsidRDefault="00D77521" w:rsidP="00FE7EE2">
            <w:pPr>
              <w:keepNext/>
              <w:keepLines/>
              <w:widowControl w:val="0"/>
              <w:autoSpaceDE w:val="0"/>
              <w:autoSpaceDN w:val="0"/>
              <w:adjustRightInd w:val="0"/>
              <w:spacing w:line="480" w:lineRule="auto"/>
              <w:rPr>
                <w:rFonts w:ascii="Arial" w:hAnsi="Arial" w:cs="Arial"/>
                <w:color w:val="000000"/>
              </w:rPr>
            </w:pPr>
            <w:r w:rsidRPr="0074747D">
              <w:rPr>
                <w:rFonts w:ascii="Arial" w:hAnsi="Arial" w:cs="Arial"/>
                <w:color w:val="000000"/>
              </w:rPr>
              <w:t>Title:</w:t>
            </w:r>
            <w:r w:rsidR="00DF5420">
              <w:rPr>
                <w:rFonts w:ascii="Arial" w:hAnsi="Arial" w:cs="Arial"/>
                <w:color w:val="000000"/>
              </w:rPr>
              <w:t xml:space="preserve"> </w:t>
            </w:r>
          </w:p>
        </w:tc>
      </w:tr>
      <w:tr w:rsidR="00754306" w:rsidRPr="0074747D" w14:paraId="7B5CD26A" w14:textId="77777777" w:rsidTr="001D5359">
        <w:tc>
          <w:tcPr>
            <w:tcW w:w="5508" w:type="dxa"/>
            <w:tcBorders>
              <w:top w:val="single" w:sz="4" w:space="0" w:color="auto"/>
              <w:left w:val="single" w:sz="4" w:space="0" w:color="auto"/>
              <w:bottom w:val="single" w:sz="4" w:space="0" w:color="auto"/>
              <w:right w:val="single" w:sz="4" w:space="0" w:color="auto"/>
            </w:tcBorders>
          </w:tcPr>
          <w:p w14:paraId="4422E07B" w14:textId="212D74F3" w:rsidR="00754306" w:rsidRDefault="00754306" w:rsidP="00FE7EE2">
            <w:pPr>
              <w:keepNext/>
              <w:keepLines/>
              <w:widowControl w:val="0"/>
              <w:autoSpaceDE w:val="0"/>
              <w:autoSpaceDN w:val="0"/>
              <w:adjustRightInd w:val="0"/>
              <w:spacing w:line="480" w:lineRule="auto"/>
              <w:rPr>
                <w:rFonts w:ascii="Arial" w:hAnsi="Arial" w:cs="Arial"/>
                <w:color w:val="000000"/>
              </w:rPr>
            </w:pPr>
            <w:r>
              <w:rPr>
                <w:rFonts w:ascii="Arial" w:hAnsi="Arial" w:cs="Arial"/>
                <w:color w:val="000000"/>
              </w:rPr>
              <w:t>Company:</w:t>
            </w:r>
          </w:p>
        </w:tc>
        <w:tc>
          <w:tcPr>
            <w:tcW w:w="5508" w:type="dxa"/>
            <w:tcBorders>
              <w:top w:val="single" w:sz="4" w:space="0" w:color="auto"/>
              <w:left w:val="single" w:sz="4" w:space="0" w:color="auto"/>
              <w:bottom w:val="single" w:sz="4" w:space="0" w:color="auto"/>
              <w:right w:val="single" w:sz="4" w:space="0" w:color="auto"/>
            </w:tcBorders>
          </w:tcPr>
          <w:p w14:paraId="090AB8B6" w14:textId="77777777" w:rsidR="00754306" w:rsidRPr="0074747D" w:rsidRDefault="00754306" w:rsidP="00FE7EE2">
            <w:pPr>
              <w:keepNext/>
              <w:keepLines/>
              <w:widowControl w:val="0"/>
              <w:autoSpaceDE w:val="0"/>
              <w:autoSpaceDN w:val="0"/>
              <w:adjustRightInd w:val="0"/>
              <w:spacing w:line="480" w:lineRule="auto"/>
              <w:rPr>
                <w:rFonts w:ascii="Arial" w:hAnsi="Arial" w:cs="Arial"/>
                <w:color w:val="000000"/>
              </w:rPr>
            </w:pPr>
          </w:p>
        </w:tc>
      </w:tr>
      <w:tr w:rsidR="001D5359" w:rsidRPr="0074747D" w14:paraId="7804B750" w14:textId="77777777" w:rsidTr="001D5359">
        <w:tc>
          <w:tcPr>
            <w:tcW w:w="5508" w:type="dxa"/>
            <w:tcBorders>
              <w:top w:val="single" w:sz="4" w:space="0" w:color="auto"/>
              <w:left w:val="single" w:sz="4" w:space="0" w:color="auto"/>
              <w:bottom w:val="single" w:sz="4" w:space="0" w:color="auto"/>
              <w:right w:val="single" w:sz="4" w:space="0" w:color="auto"/>
            </w:tcBorders>
          </w:tcPr>
          <w:p w14:paraId="7804B74E" w14:textId="422D6D5A" w:rsidR="001D5359" w:rsidRPr="0074747D" w:rsidRDefault="00754306" w:rsidP="00FE7EE2">
            <w:pPr>
              <w:keepNext/>
              <w:keepLines/>
              <w:widowControl w:val="0"/>
              <w:autoSpaceDE w:val="0"/>
              <w:autoSpaceDN w:val="0"/>
              <w:adjustRightInd w:val="0"/>
              <w:spacing w:line="480" w:lineRule="auto"/>
              <w:rPr>
                <w:rFonts w:ascii="Arial" w:hAnsi="Arial" w:cs="Arial"/>
                <w:color w:val="000000"/>
              </w:rPr>
            </w:pPr>
            <w:r>
              <w:rPr>
                <w:rFonts w:ascii="Arial" w:hAnsi="Arial" w:cs="Arial"/>
                <w:color w:val="000000"/>
              </w:rPr>
              <w:t>Date:</w:t>
            </w:r>
          </w:p>
        </w:tc>
        <w:tc>
          <w:tcPr>
            <w:tcW w:w="5508" w:type="dxa"/>
            <w:tcBorders>
              <w:top w:val="single" w:sz="4" w:space="0" w:color="auto"/>
              <w:left w:val="single" w:sz="4" w:space="0" w:color="auto"/>
              <w:bottom w:val="single" w:sz="4" w:space="0" w:color="auto"/>
              <w:right w:val="single" w:sz="4" w:space="0" w:color="auto"/>
            </w:tcBorders>
          </w:tcPr>
          <w:p w14:paraId="7804B74F" w14:textId="469613FD" w:rsidR="001D5359" w:rsidRPr="0074747D" w:rsidRDefault="00754306" w:rsidP="00FE7EE2">
            <w:pPr>
              <w:keepNext/>
              <w:keepLines/>
              <w:widowControl w:val="0"/>
              <w:autoSpaceDE w:val="0"/>
              <w:autoSpaceDN w:val="0"/>
              <w:adjustRightInd w:val="0"/>
              <w:spacing w:line="480" w:lineRule="auto"/>
              <w:rPr>
                <w:rFonts w:ascii="Arial" w:hAnsi="Arial" w:cs="Arial"/>
                <w:color w:val="000000"/>
              </w:rPr>
            </w:pPr>
            <w:r>
              <w:rPr>
                <w:rFonts w:ascii="Arial" w:hAnsi="Arial" w:cs="Arial"/>
                <w:color w:val="000000"/>
              </w:rPr>
              <w:t>Date:</w:t>
            </w:r>
          </w:p>
        </w:tc>
      </w:tr>
    </w:tbl>
    <w:p w14:paraId="7804B764" w14:textId="34C3E85C" w:rsidR="00AB7864" w:rsidRDefault="00AB7864" w:rsidP="00FE7EE2">
      <w:pPr>
        <w:rPr>
          <w:rFonts w:ascii="Arial" w:hAnsi="Arial" w:cs="Arial"/>
          <w:b/>
          <w:bCs/>
          <w:color w:val="000000"/>
          <w:sz w:val="28"/>
        </w:rPr>
      </w:pPr>
    </w:p>
    <w:p w14:paraId="4303DE11" w14:textId="77777777" w:rsidR="00754306" w:rsidRDefault="00754306" w:rsidP="00FE7EE2">
      <w:pPr>
        <w:rPr>
          <w:rFonts w:ascii="Arial" w:hAnsi="Arial" w:cs="Arial"/>
          <w:b/>
          <w:bCs/>
          <w:color w:val="000000"/>
          <w:sz w:val="28"/>
        </w:rPr>
      </w:pPr>
    </w:p>
    <w:p w14:paraId="2417E264" w14:textId="04F867E4" w:rsidR="00754306" w:rsidRPr="00195ED3" w:rsidRDefault="00754306" w:rsidP="00754306">
      <w:pPr>
        <w:spacing w:after="0" w:line="240" w:lineRule="auto"/>
        <w:rPr>
          <w:rFonts w:ascii="Arial" w:hAnsi="Arial" w:cs="Arial"/>
          <w:b/>
          <w:bCs/>
          <w:color w:val="000000"/>
        </w:rPr>
      </w:pPr>
      <w:r w:rsidRPr="00195ED3">
        <w:rPr>
          <w:rFonts w:ascii="Arial" w:hAnsi="Arial" w:cs="Arial"/>
          <w:b/>
          <w:bCs/>
          <w:color w:val="000000"/>
        </w:rPr>
        <w:t>ASU Principal Investigator (</w:t>
      </w:r>
      <w:r w:rsidR="000D359B">
        <w:rPr>
          <w:rFonts w:ascii="Arial" w:hAnsi="Arial" w:cs="Arial"/>
          <w:b/>
          <w:bCs/>
          <w:color w:val="000000"/>
        </w:rPr>
        <w:t>Section</w:t>
      </w:r>
      <w:r w:rsidRPr="00195ED3">
        <w:rPr>
          <w:rFonts w:ascii="Arial" w:hAnsi="Arial" w:cs="Arial"/>
          <w:b/>
          <w:bCs/>
          <w:color w:val="000000"/>
        </w:rPr>
        <w:t xml:space="preserve"> 4)</w:t>
      </w:r>
    </w:p>
    <w:p w14:paraId="55E66E09" w14:textId="64CCE91D" w:rsidR="00754306" w:rsidRPr="00195ED3" w:rsidRDefault="00754306" w:rsidP="00754306">
      <w:pPr>
        <w:spacing w:after="0" w:line="240" w:lineRule="auto"/>
        <w:rPr>
          <w:rFonts w:ascii="Arial" w:hAnsi="Arial" w:cs="Arial"/>
          <w:color w:val="000000"/>
        </w:rPr>
      </w:pPr>
      <w:r w:rsidRPr="00195ED3">
        <w:rPr>
          <w:rFonts w:ascii="Arial" w:hAnsi="Arial" w:cs="Arial"/>
          <w:color w:val="000000"/>
        </w:rPr>
        <w:t>Acknowledgement:</w:t>
      </w:r>
    </w:p>
    <w:p w14:paraId="67CA978D" w14:textId="77777777" w:rsidR="00754306" w:rsidRPr="00195ED3" w:rsidRDefault="00754306" w:rsidP="00754306">
      <w:pPr>
        <w:spacing w:after="0" w:line="240" w:lineRule="auto"/>
        <w:rPr>
          <w:rFonts w:ascii="Arial" w:hAnsi="Arial" w:cs="Arial"/>
          <w:color w:val="000000"/>
        </w:rPr>
      </w:pPr>
    </w:p>
    <w:p w14:paraId="656EF7A6" w14:textId="77777777" w:rsidR="00754306" w:rsidRPr="00195ED3" w:rsidRDefault="00754306" w:rsidP="00754306">
      <w:pPr>
        <w:spacing w:after="0" w:line="240" w:lineRule="auto"/>
        <w:rPr>
          <w:rFonts w:ascii="Arial" w:hAnsi="Arial" w:cs="Arial"/>
          <w:color w:val="000000"/>
        </w:rPr>
      </w:pPr>
    </w:p>
    <w:p w14:paraId="59DDD101" w14:textId="734CA0AE" w:rsidR="00754306" w:rsidRPr="00195ED3" w:rsidRDefault="00754306" w:rsidP="00754306">
      <w:pPr>
        <w:spacing w:after="0" w:line="240" w:lineRule="auto"/>
        <w:rPr>
          <w:rFonts w:ascii="Arial" w:hAnsi="Arial" w:cs="Arial"/>
          <w:color w:val="000000"/>
        </w:rPr>
      </w:pPr>
      <w:r w:rsidRPr="00195ED3">
        <w:rPr>
          <w:rFonts w:ascii="Arial" w:hAnsi="Arial" w:cs="Arial"/>
          <w:color w:val="000000"/>
        </w:rPr>
        <w:t>___________________________</w:t>
      </w:r>
      <w:r w:rsidR="00195ED3">
        <w:rPr>
          <w:rFonts w:ascii="Arial" w:hAnsi="Arial" w:cs="Arial"/>
          <w:color w:val="000000"/>
        </w:rPr>
        <w:t>___</w:t>
      </w:r>
      <w:r w:rsidRPr="00195ED3">
        <w:rPr>
          <w:rFonts w:ascii="Arial" w:hAnsi="Arial" w:cs="Arial"/>
          <w:color w:val="000000"/>
        </w:rPr>
        <w:t>_____</w:t>
      </w:r>
    </w:p>
    <w:p w14:paraId="22E40048" w14:textId="27AEA095" w:rsidR="00754306" w:rsidRPr="00195ED3" w:rsidRDefault="00754306" w:rsidP="00754306">
      <w:pPr>
        <w:spacing w:after="0" w:line="240" w:lineRule="auto"/>
      </w:pPr>
      <w:r w:rsidRPr="00195ED3">
        <w:rPr>
          <w:rFonts w:ascii="Arial" w:hAnsi="Arial" w:cs="Arial"/>
          <w:color w:val="000000"/>
        </w:rPr>
        <w:tab/>
      </w:r>
      <w:r w:rsidRPr="00195ED3">
        <w:rPr>
          <w:rFonts w:ascii="Arial" w:hAnsi="Arial" w:cs="Arial"/>
          <w:color w:val="000000"/>
        </w:rPr>
        <w:tab/>
      </w:r>
      <w:r w:rsidRPr="00195ED3">
        <w:rPr>
          <w:rFonts w:ascii="Arial" w:hAnsi="Arial" w:cs="Arial"/>
          <w:color w:val="000000"/>
        </w:rPr>
        <w:tab/>
      </w:r>
      <w:r w:rsidRPr="00195ED3">
        <w:rPr>
          <w:rFonts w:ascii="Arial" w:hAnsi="Arial" w:cs="Arial"/>
          <w:color w:val="000000"/>
        </w:rPr>
        <w:tab/>
      </w:r>
      <w:r w:rsidRPr="00195ED3">
        <w:rPr>
          <w:rFonts w:ascii="Arial" w:hAnsi="Arial" w:cs="Arial"/>
          <w:color w:val="000000"/>
        </w:rPr>
        <w:tab/>
        <w:t>(Date)</w:t>
      </w:r>
    </w:p>
    <w:p w14:paraId="400E921B" w14:textId="6DA1238D" w:rsidR="00754306" w:rsidRDefault="00754306" w:rsidP="00754306">
      <w:pPr>
        <w:spacing w:after="0" w:line="240" w:lineRule="auto"/>
        <w:rPr>
          <w:rFonts w:ascii="Arial" w:hAnsi="Arial" w:cs="Arial"/>
          <w:color w:val="000000"/>
        </w:rPr>
      </w:pPr>
      <w:r w:rsidRPr="00195ED3">
        <w:rPr>
          <w:rFonts w:ascii="Arial" w:hAnsi="Arial" w:cs="Arial"/>
          <w:color w:val="000000"/>
        </w:rPr>
        <w:tab/>
      </w:r>
    </w:p>
    <w:p w14:paraId="3CC0CE65" w14:textId="77777777" w:rsidR="00195ED3" w:rsidRDefault="00195ED3" w:rsidP="00754306">
      <w:pPr>
        <w:spacing w:after="0" w:line="240" w:lineRule="auto"/>
        <w:rPr>
          <w:rFonts w:ascii="Arial" w:hAnsi="Arial" w:cs="Arial"/>
          <w:color w:val="000000"/>
        </w:rPr>
      </w:pPr>
    </w:p>
    <w:p w14:paraId="133A6263" w14:textId="77777777" w:rsidR="00AA28B2" w:rsidRDefault="00AA28B2" w:rsidP="00754306">
      <w:pPr>
        <w:spacing w:after="0" w:line="240" w:lineRule="auto"/>
        <w:rPr>
          <w:rFonts w:ascii="Arial" w:hAnsi="Arial" w:cs="Arial"/>
          <w:color w:val="000000"/>
        </w:rPr>
      </w:pPr>
    </w:p>
    <w:sectPr w:rsidR="00AA28B2" w:rsidSect="00935878">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729E3" w14:textId="77777777" w:rsidR="00CA42E3" w:rsidRDefault="00CA42E3" w:rsidP="00A65A7E">
      <w:pPr>
        <w:spacing w:after="0" w:line="240" w:lineRule="auto"/>
      </w:pPr>
      <w:r>
        <w:separator/>
      </w:r>
    </w:p>
  </w:endnote>
  <w:endnote w:type="continuationSeparator" w:id="0">
    <w:p w14:paraId="3CCCF7B8" w14:textId="77777777" w:rsidR="00CA42E3" w:rsidRDefault="00CA42E3" w:rsidP="00A6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B769" w14:textId="59F0F3B3" w:rsidR="00A65A7E" w:rsidRDefault="00166423" w:rsidP="00A65A7E">
    <w:pPr>
      <w:pStyle w:val="Footer"/>
      <w:pBdr>
        <w:top w:val="single" w:sz="4" w:space="1" w:color="auto"/>
      </w:pBdr>
      <w:rPr>
        <w:noProof/>
      </w:rPr>
    </w:pPr>
    <w:r>
      <w:t xml:space="preserve">ASU </w:t>
    </w:r>
    <w:r w:rsidR="00A65A7E">
      <w:t xml:space="preserve">Visiting </w:t>
    </w:r>
    <w:r w:rsidR="00BA391A">
      <w:t>Scholar</w:t>
    </w:r>
    <w:r w:rsidR="00A65A7E">
      <w:t xml:space="preserve"> Agreement</w:t>
    </w:r>
    <w:r w:rsidR="00A65A7E">
      <w:tab/>
    </w:r>
    <w:r w:rsidR="00A65A7E">
      <w:tab/>
      <w:t xml:space="preserve">Page </w:t>
    </w:r>
    <w:r w:rsidR="00A65A7E">
      <w:fldChar w:fldCharType="begin"/>
    </w:r>
    <w:r w:rsidR="00A65A7E">
      <w:instrText xml:space="preserve"> PAGE   \* MERGEFORMAT </w:instrText>
    </w:r>
    <w:r w:rsidR="00A65A7E">
      <w:fldChar w:fldCharType="separate"/>
    </w:r>
    <w:r w:rsidR="000323DA">
      <w:rPr>
        <w:noProof/>
      </w:rPr>
      <w:t>3</w:t>
    </w:r>
    <w:r w:rsidR="00A65A7E">
      <w:rPr>
        <w:noProof/>
      </w:rPr>
      <w:fldChar w:fldCharType="end"/>
    </w:r>
    <w:r w:rsidR="00A65A7E">
      <w:rPr>
        <w:noProof/>
      </w:rPr>
      <w:t xml:space="preserve"> of </w:t>
    </w:r>
    <w:r w:rsidR="00A65A7E">
      <w:rPr>
        <w:noProof/>
      </w:rPr>
      <w:fldChar w:fldCharType="begin"/>
    </w:r>
    <w:r w:rsidR="00A65A7E">
      <w:rPr>
        <w:noProof/>
      </w:rPr>
      <w:instrText xml:space="preserve"> NUMPAGES  \* Arabic  \* MERGEFORMAT </w:instrText>
    </w:r>
    <w:r w:rsidR="00A65A7E">
      <w:rPr>
        <w:noProof/>
      </w:rPr>
      <w:fldChar w:fldCharType="separate"/>
    </w:r>
    <w:r w:rsidR="000323DA">
      <w:rPr>
        <w:noProof/>
      </w:rPr>
      <w:t>4</w:t>
    </w:r>
    <w:r w:rsidR="00A65A7E">
      <w:rPr>
        <w:noProof/>
      </w:rPr>
      <w:fldChar w:fldCharType="end"/>
    </w:r>
  </w:p>
  <w:p w14:paraId="7804B76A" w14:textId="2232DAAA" w:rsidR="00166423" w:rsidRDefault="00DA3554" w:rsidP="00A65A7E">
    <w:pPr>
      <w:pStyle w:val="Footer"/>
      <w:pBdr>
        <w:top w:val="single" w:sz="4" w:space="1" w:color="auto"/>
      </w:pBdr>
    </w:pPr>
    <w:r>
      <w:rPr>
        <w:noProof/>
      </w:rPr>
      <w:t xml:space="preserve">Rev </w:t>
    </w:r>
    <w:r w:rsidR="009D6FBF">
      <w:rPr>
        <w:noProof/>
      </w:rPr>
      <w:t>July</w:t>
    </w:r>
    <w:r w:rsidR="00FE7EE2">
      <w:rPr>
        <w:noProof/>
      </w:rPr>
      <w:t xml:space="preserve"> 202</w:t>
    </w:r>
    <w:r w:rsidR="009D6FBF">
      <w:rPr>
        <w:noProof/>
      </w:rPr>
      <w:t>5</w:t>
    </w:r>
    <w:r w:rsidR="007958A0">
      <w:rPr>
        <w:noProof/>
      </w:rPr>
      <w:t xml:space="preserve"> (Corrected 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682F0" w14:textId="77777777" w:rsidR="00CA42E3" w:rsidRDefault="00CA42E3" w:rsidP="00A65A7E">
      <w:pPr>
        <w:spacing w:after="0" w:line="240" w:lineRule="auto"/>
      </w:pPr>
      <w:r>
        <w:separator/>
      </w:r>
    </w:p>
  </w:footnote>
  <w:footnote w:type="continuationSeparator" w:id="0">
    <w:p w14:paraId="4B84322A" w14:textId="77777777" w:rsidR="00CA42E3" w:rsidRDefault="00CA42E3" w:rsidP="00A65A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F1E"/>
    <w:multiLevelType w:val="hybridMultilevel"/>
    <w:tmpl w:val="6A4425DE"/>
    <w:lvl w:ilvl="0" w:tplc="324AB22C">
      <w:start w:val="1"/>
      <w:numFmt w:val="decimal"/>
      <w:lvlText w:val="%1."/>
      <w:lvlJc w:val="left"/>
      <w:pPr>
        <w:ind w:left="720" w:hanging="360"/>
      </w:pPr>
      <w:rPr>
        <w:rFonts w:ascii="Arial" w:eastAsiaTheme="minorHAnsi" w:hAnsi="Arial" w:cs="Arial"/>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B69DC"/>
    <w:multiLevelType w:val="multilevel"/>
    <w:tmpl w:val="E6C49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6926CC"/>
    <w:multiLevelType w:val="hybridMultilevel"/>
    <w:tmpl w:val="4774A1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5C3002"/>
    <w:multiLevelType w:val="hybridMultilevel"/>
    <w:tmpl w:val="4502AEA8"/>
    <w:lvl w:ilvl="0" w:tplc="3A7AA97C">
      <w:start w:val="1"/>
      <w:numFmt w:val="bullet"/>
      <w:lvlText w:val=""/>
      <w:lvlJc w:val="left"/>
      <w:pPr>
        <w:ind w:left="360" w:hanging="360"/>
      </w:pPr>
      <w:rPr>
        <w:rFonts w:ascii="Symbol" w:hAnsi="Symbo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0B44FE"/>
    <w:multiLevelType w:val="multilevel"/>
    <w:tmpl w:val="07BC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4C79E4"/>
    <w:multiLevelType w:val="hybridMultilevel"/>
    <w:tmpl w:val="9A9CDD26"/>
    <w:lvl w:ilvl="0" w:tplc="88A24F94">
      <w:start w:val="9"/>
      <w:numFmt w:val="decimal"/>
      <w:lvlText w:val="%1."/>
      <w:lvlJc w:val="left"/>
      <w:pPr>
        <w:ind w:left="720" w:hanging="360"/>
      </w:pPr>
      <w:rPr>
        <w:rFonts w:ascii="Arial" w:eastAsiaTheme="minorHAnsi" w:hAnsi="Arial" w:cs="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678FC"/>
    <w:multiLevelType w:val="hybridMultilevel"/>
    <w:tmpl w:val="456465F2"/>
    <w:lvl w:ilvl="0" w:tplc="07140692">
      <w:start w:val="10"/>
      <w:numFmt w:val="decimal"/>
      <w:lvlText w:val="%1."/>
      <w:lvlJc w:val="left"/>
      <w:pPr>
        <w:ind w:left="720" w:hanging="360"/>
      </w:pPr>
      <w:rPr>
        <w:rFonts w:ascii="Arial" w:eastAsiaTheme="minorHAnsi"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757D0B"/>
    <w:multiLevelType w:val="hybridMultilevel"/>
    <w:tmpl w:val="D73818B0"/>
    <w:lvl w:ilvl="0" w:tplc="5E323BB2">
      <w:start w:val="14"/>
      <w:numFmt w:val="decimal"/>
      <w:lvlText w:val="%1."/>
      <w:lvlJc w:val="left"/>
      <w:pPr>
        <w:ind w:left="720" w:hanging="360"/>
      </w:pPr>
      <w:rPr>
        <w:rFonts w:ascii="Arial" w:eastAsiaTheme="minorHAnsi" w:hAnsi="Arial" w:cs="Aria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6F3A86"/>
    <w:multiLevelType w:val="multilevel"/>
    <w:tmpl w:val="E738F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587237">
    <w:abstractNumId w:val="0"/>
  </w:num>
  <w:num w:numId="2" w16cid:durableId="1057050630">
    <w:abstractNumId w:val="8"/>
  </w:num>
  <w:num w:numId="3" w16cid:durableId="816141252">
    <w:abstractNumId w:val="1"/>
  </w:num>
  <w:num w:numId="4" w16cid:durableId="851992914">
    <w:abstractNumId w:val="4"/>
  </w:num>
  <w:num w:numId="5" w16cid:durableId="1490638202">
    <w:abstractNumId w:val="5"/>
  </w:num>
  <w:num w:numId="6" w16cid:durableId="1765226726">
    <w:abstractNumId w:val="3"/>
  </w:num>
  <w:num w:numId="7" w16cid:durableId="1850292579">
    <w:abstractNumId w:val="6"/>
  </w:num>
  <w:num w:numId="8" w16cid:durableId="704061420">
    <w:abstractNumId w:val="7"/>
  </w:num>
  <w:num w:numId="9" w16cid:durableId="1479034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656"/>
    <w:rsid w:val="00012866"/>
    <w:rsid w:val="000323DA"/>
    <w:rsid w:val="00045CB0"/>
    <w:rsid w:val="00092A6C"/>
    <w:rsid w:val="000A3495"/>
    <w:rsid w:val="000D359B"/>
    <w:rsid w:val="000D5735"/>
    <w:rsid w:val="0012010C"/>
    <w:rsid w:val="00166423"/>
    <w:rsid w:val="00195ED3"/>
    <w:rsid w:val="001D5359"/>
    <w:rsid w:val="00207923"/>
    <w:rsid w:val="002266CB"/>
    <w:rsid w:val="0022778A"/>
    <w:rsid w:val="00233A0E"/>
    <w:rsid w:val="002C4D4E"/>
    <w:rsid w:val="002E2454"/>
    <w:rsid w:val="002E6DF7"/>
    <w:rsid w:val="00324765"/>
    <w:rsid w:val="00347E71"/>
    <w:rsid w:val="0035715E"/>
    <w:rsid w:val="00387131"/>
    <w:rsid w:val="00392363"/>
    <w:rsid w:val="003B4656"/>
    <w:rsid w:val="003F6382"/>
    <w:rsid w:val="004415BC"/>
    <w:rsid w:val="00470A44"/>
    <w:rsid w:val="0049662C"/>
    <w:rsid w:val="004A73B9"/>
    <w:rsid w:val="00564B78"/>
    <w:rsid w:val="00570D96"/>
    <w:rsid w:val="005A2FB0"/>
    <w:rsid w:val="00620921"/>
    <w:rsid w:val="006238CC"/>
    <w:rsid w:val="00624F24"/>
    <w:rsid w:val="0063339F"/>
    <w:rsid w:val="006426EA"/>
    <w:rsid w:val="00666341"/>
    <w:rsid w:val="006B076B"/>
    <w:rsid w:val="006E30E9"/>
    <w:rsid w:val="00745B14"/>
    <w:rsid w:val="0074747D"/>
    <w:rsid w:val="00754306"/>
    <w:rsid w:val="007958A0"/>
    <w:rsid w:val="007D643B"/>
    <w:rsid w:val="007D7547"/>
    <w:rsid w:val="007F6D45"/>
    <w:rsid w:val="00842006"/>
    <w:rsid w:val="00875C21"/>
    <w:rsid w:val="008847BC"/>
    <w:rsid w:val="008A24C0"/>
    <w:rsid w:val="008A4804"/>
    <w:rsid w:val="008C2F60"/>
    <w:rsid w:val="008D4260"/>
    <w:rsid w:val="009019C1"/>
    <w:rsid w:val="00903AA9"/>
    <w:rsid w:val="00935878"/>
    <w:rsid w:val="009A5670"/>
    <w:rsid w:val="009B5AD0"/>
    <w:rsid w:val="009D6FBF"/>
    <w:rsid w:val="009E5EF3"/>
    <w:rsid w:val="00A65A7E"/>
    <w:rsid w:val="00AA28B2"/>
    <w:rsid w:val="00AA5C53"/>
    <w:rsid w:val="00AB7864"/>
    <w:rsid w:val="00AC108D"/>
    <w:rsid w:val="00B1375B"/>
    <w:rsid w:val="00B41165"/>
    <w:rsid w:val="00B50C86"/>
    <w:rsid w:val="00B67B8A"/>
    <w:rsid w:val="00B735A2"/>
    <w:rsid w:val="00BA391A"/>
    <w:rsid w:val="00BB1216"/>
    <w:rsid w:val="00BB74BB"/>
    <w:rsid w:val="00C01E13"/>
    <w:rsid w:val="00C3121F"/>
    <w:rsid w:val="00C62AC4"/>
    <w:rsid w:val="00CA42E3"/>
    <w:rsid w:val="00D3032D"/>
    <w:rsid w:val="00D30EE7"/>
    <w:rsid w:val="00D77521"/>
    <w:rsid w:val="00DA3554"/>
    <w:rsid w:val="00DD088C"/>
    <w:rsid w:val="00DD1837"/>
    <w:rsid w:val="00DF1BE3"/>
    <w:rsid w:val="00DF5420"/>
    <w:rsid w:val="00E3273E"/>
    <w:rsid w:val="00E8569E"/>
    <w:rsid w:val="00E919CD"/>
    <w:rsid w:val="00EB4DFC"/>
    <w:rsid w:val="00ED2991"/>
    <w:rsid w:val="00F363DE"/>
    <w:rsid w:val="00F41760"/>
    <w:rsid w:val="00F42527"/>
    <w:rsid w:val="00F61715"/>
    <w:rsid w:val="00F62C88"/>
    <w:rsid w:val="00F91576"/>
    <w:rsid w:val="00F9283D"/>
    <w:rsid w:val="00FA6280"/>
    <w:rsid w:val="00FE7EE2"/>
    <w:rsid w:val="00FF4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B720"/>
  <w15:docId w15:val="{3C79F44B-82BA-458B-8C52-7C792B7B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0D96"/>
    <w:pPr>
      <w:spacing w:before="100" w:beforeAutospacing="1" w:after="100" w:afterAutospacing="1" w:line="240" w:lineRule="auto"/>
      <w:outlineLvl w:val="0"/>
    </w:pPr>
    <w:rPr>
      <w:rFonts w:ascii="Times New Roman" w:eastAsia="Times New Roman" w:hAnsi="Times New Roman" w:cs="Times New Roman"/>
      <w:b/>
      <w:bCs/>
      <w:kern w:val="36"/>
      <w:sz w:val="30"/>
      <w:szCs w:val="30"/>
    </w:rPr>
  </w:style>
  <w:style w:type="paragraph" w:styleId="Heading3">
    <w:name w:val="heading 3"/>
    <w:basedOn w:val="Normal"/>
    <w:link w:val="Heading3Char"/>
    <w:uiPriority w:val="9"/>
    <w:qFormat/>
    <w:rsid w:val="00570D96"/>
    <w:pPr>
      <w:spacing w:before="100" w:beforeAutospacing="1" w:after="100" w:afterAutospacing="1" w:line="240" w:lineRule="auto"/>
      <w:outlineLvl w:val="2"/>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760"/>
    <w:pPr>
      <w:ind w:left="720"/>
      <w:contextualSpacing/>
    </w:pPr>
  </w:style>
  <w:style w:type="character" w:customStyle="1" w:styleId="Heading1Char">
    <w:name w:val="Heading 1 Char"/>
    <w:basedOn w:val="DefaultParagraphFont"/>
    <w:link w:val="Heading1"/>
    <w:uiPriority w:val="9"/>
    <w:rsid w:val="00570D96"/>
    <w:rPr>
      <w:rFonts w:ascii="Times New Roman" w:eastAsia="Times New Roman" w:hAnsi="Times New Roman" w:cs="Times New Roman"/>
      <w:b/>
      <w:bCs/>
      <w:kern w:val="36"/>
      <w:sz w:val="30"/>
      <w:szCs w:val="30"/>
    </w:rPr>
  </w:style>
  <w:style w:type="character" w:customStyle="1" w:styleId="Heading3Char">
    <w:name w:val="Heading 3 Char"/>
    <w:basedOn w:val="DefaultParagraphFont"/>
    <w:link w:val="Heading3"/>
    <w:uiPriority w:val="9"/>
    <w:rsid w:val="00570D96"/>
    <w:rPr>
      <w:rFonts w:ascii="Times New Roman" w:eastAsia="Times New Roman" w:hAnsi="Times New Roman" w:cs="Times New Roman"/>
      <w:b/>
      <w:bCs/>
      <w:sz w:val="21"/>
      <w:szCs w:val="21"/>
    </w:rPr>
  </w:style>
  <w:style w:type="character" w:styleId="Strong">
    <w:name w:val="Strong"/>
    <w:basedOn w:val="DefaultParagraphFont"/>
    <w:uiPriority w:val="22"/>
    <w:qFormat/>
    <w:rsid w:val="00570D96"/>
    <w:rPr>
      <w:b/>
      <w:bCs/>
    </w:rPr>
  </w:style>
  <w:style w:type="table" w:styleId="TableGrid">
    <w:name w:val="Table Grid"/>
    <w:basedOn w:val="TableNormal"/>
    <w:uiPriority w:val="59"/>
    <w:rsid w:val="00D77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2C88"/>
    <w:rPr>
      <w:color w:val="0000FF" w:themeColor="hyperlink"/>
      <w:u w:val="single"/>
    </w:rPr>
  </w:style>
  <w:style w:type="character" w:styleId="FollowedHyperlink">
    <w:name w:val="FollowedHyperlink"/>
    <w:basedOn w:val="DefaultParagraphFont"/>
    <w:uiPriority w:val="99"/>
    <w:semiHidden/>
    <w:unhideWhenUsed/>
    <w:rsid w:val="00F62C88"/>
    <w:rPr>
      <w:color w:val="800080" w:themeColor="followedHyperlink"/>
      <w:u w:val="single"/>
    </w:rPr>
  </w:style>
  <w:style w:type="paragraph" w:styleId="Header">
    <w:name w:val="header"/>
    <w:basedOn w:val="Normal"/>
    <w:link w:val="HeaderChar"/>
    <w:uiPriority w:val="99"/>
    <w:unhideWhenUsed/>
    <w:rsid w:val="00A65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A7E"/>
  </w:style>
  <w:style w:type="paragraph" w:styleId="Footer">
    <w:name w:val="footer"/>
    <w:basedOn w:val="Normal"/>
    <w:link w:val="FooterChar"/>
    <w:uiPriority w:val="99"/>
    <w:unhideWhenUsed/>
    <w:rsid w:val="00A6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132461">
      <w:bodyDiv w:val="1"/>
      <w:marLeft w:val="0"/>
      <w:marRight w:val="0"/>
      <w:marTop w:val="0"/>
      <w:marBottom w:val="0"/>
      <w:divBdr>
        <w:top w:val="none" w:sz="0" w:space="0" w:color="auto"/>
        <w:left w:val="none" w:sz="0" w:space="0" w:color="auto"/>
        <w:bottom w:val="none" w:sz="0" w:space="0" w:color="auto"/>
        <w:right w:val="none" w:sz="0" w:space="0" w:color="auto"/>
      </w:divBdr>
    </w:div>
    <w:div w:id="1757088510">
      <w:bodyDiv w:val="1"/>
      <w:marLeft w:val="0"/>
      <w:marRight w:val="0"/>
      <w:marTop w:val="0"/>
      <w:marBottom w:val="0"/>
      <w:divBdr>
        <w:top w:val="none" w:sz="0" w:space="0" w:color="auto"/>
        <w:left w:val="none" w:sz="0" w:space="0" w:color="auto"/>
        <w:bottom w:val="none" w:sz="0" w:space="0" w:color="auto"/>
        <w:right w:val="none" w:sz="0" w:space="0" w:color="auto"/>
      </w:divBdr>
    </w:div>
    <w:div w:id="1874267789">
      <w:bodyDiv w:val="1"/>
      <w:marLeft w:val="0"/>
      <w:marRight w:val="0"/>
      <w:marTop w:val="0"/>
      <w:marBottom w:val="0"/>
      <w:divBdr>
        <w:top w:val="none" w:sz="0" w:space="0" w:color="auto"/>
        <w:left w:val="none" w:sz="0" w:space="0" w:color="auto"/>
        <w:bottom w:val="none" w:sz="0" w:space="0" w:color="auto"/>
        <w:right w:val="none" w:sz="0" w:space="0" w:color="auto"/>
      </w:divBdr>
    </w:div>
    <w:div w:id="2002730241">
      <w:bodyDiv w:val="1"/>
      <w:marLeft w:val="0"/>
      <w:marRight w:val="0"/>
      <w:marTop w:val="0"/>
      <w:marBottom w:val="0"/>
      <w:divBdr>
        <w:top w:val="none" w:sz="0" w:space="0" w:color="auto"/>
        <w:left w:val="none" w:sz="0" w:space="0" w:color="auto"/>
        <w:bottom w:val="none" w:sz="0" w:space="0" w:color="auto"/>
        <w:right w:val="none" w:sz="0" w:space="0" w:color="auto"/>
      </w:divBdr>
      <w:divsChild>
        <w:div w:id="460616676">
          <w:marLeft w:val="0"/>
          <w:marRight w:val="0"/>
          <w:marTop w:val="0"/>
          <w:marBottom w:val="0"/>
          <w:divBdr>
            <w:top w:val="none" w:sz="0" w:space="0" w:color="auto"/>
            <w:left w:val="none" w:sz="0" w:space="0" w:color="auto"/>
            <w:bottom w:val="none" w:sz="0" w:space="0" w:color="auto"/>
            <w:right w:val="none" w:sz="0" w:space="0" w:color="auto"/>
          </w:divBdr>
          <w:divsChild>
            <w:div w:id="18672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5226">
      <w:bodyDiv w:val="1"/>
      <w:marLeft w:val="0"/>
      <w:marRight w:val="0"/>
      <w:marTop w:val="0"/>
      <w:marBottom w:val="0"/>
      <w:divBdr>
        <w:top w:val="none" w:sz="0" w:space="0" w:color="auto"/>
        <w:left w:val="none" w:sz="0" w:space="0" w:color="auto"/>
        <w:bottom w:val="none" w:sz="0" w:space="0" w:color="auto"/>
        <w:right w:val="none" w:sz="0" w:space="0" w:color="auto"/>
      </w:divBdr>
      <w:divsChild>
        <w:div w:id="2044480834">
          <w:marLeft w:val="0"/>
          <w:marRight w:val="0"/>
          <w:marTop w:val="0"/>
          <w:marBottom w:val="0"/>
          <w:divBdr>
            <w:top w:val="none" w:sz="0" w:space="0" w:color="auto"/>
            <w:left w:val="none" w:sz="0" w:space="0" w:color="auto"/>
            <w:bottom w:val="none" w:sz="0" w:space="0" w:color="auto"/>
            <w:right w:val="none" w:sz="0" w:space="0" w:color="auto"/>
          </w:divBdr>
          <w:divsChild>
            <w:div w:id="1213808114">
              <w:marLeft w:val="0"/>
              <w:marRight w:val="0"/>
              <w:marTop w:val="0"/>
              <w:marBottom w:val="0"/>
              <w:divBdr>
                <w:top w:val="none" w:sz="0" w:space="0" w:color="auto"/>
                <w:left w:val="none" w:sz="0" w:space="0" w:color="auto"/>
                <w:bottom w:val="none" w:sz="0" w:space="0" w:color="auto"/>
                <w:right w:val="none" w:sz="0" w:space="0" w:color="auto"/>
              </w:divBdr>
              <w:divsChild>
                <w:div w:id="474613355">
                  <w:marLeft w:val="0"/>
                  <w:marRight w:val="0"/>
                  <w:marTop w:val="0"/>
                  <w:marBottom w:val="0"/>
                  <w:divBdr>
                    <w:top w:val="none" w:sz="0" w:space="0" w:color="auto"/>
                    <w:left w:val="none" w:sz="0" w:space="0" w:color="auto"/>
                    <w:bottom w:val="none" w:sz="0" w:space="0" w:color="auto"/>
                    <w:right w:val="none" w:sz="0" w:space="0" w:color="auto"/>
                  </w:divBdr>
                  <w:divsChild>
                    <w:div w:id="114176165">
                      <w:marLeft w:val="0"/>
                      <w:marRight w:val="0"/>
                      <w:marTop w:val="0"/>
                      <w:marBottom w:val="0"/>
                      <w:divBdr>
                        <w:top w:val="none" w:sz="0" w:space="0" w:color="auto"/>
                        <w:left w:val="none" w:sz="0" w:space="0" w:color="auto"/>
                        <w:bottom w:val="none" w:sz="0" w:space="0" w:color="auto"/>
                        <w:right w:val="none" w:sz="0" w:space="0" w:color="auto"/>
                      </w:divBdr>
                    </w:div>
                    <w:div w:id="1342197493">
                      <w:marLeft w:val="0"/>
                      <w:marRight w:val="0"/>
                      <w:marTop w:val="0"/>
                      <w:marBottom w:val="0"/>
                      <w:divBdr>
                        <w:top w:val="none" w:sz="0" w:space="0" w:color="auto"/>
                        <w:left w:val="none" w:sz="0" w:space="0" w:color="auto"/>
                        <w:bottom w:val="none" w:sz="0" w:space="0" w:color="auto"/>
                        <w:right w:val="none" w:sz="0" w:space="0" w:color="auto"/>
                      </w:divBdr>
                    </w:div>
                    <w:div w:id="844173527">
                      <w:marLeft w:val="0"/>
                      <w:marRight w:val="0"/>
                      <w:marTop w:val="0"/>
                      <w:marBottom w:val="0"/>
                      <w:divBdr>
                        <w:top w:val="none" w:sz="0" w:space="0" w:color="auto"/>
                        <w:left w:val="none" w:sz="0" w:space="0" w:color="auto"/>
                        <w:bottom w:val="none" w:sz="0" w:space="0" w:color="auto"/>
                        <w:right w:val="none" w:sz="0" w:space="0" w:color="auto"/>
                      </w:divBdr>
                    </w:div>
                    <w:div w:id="1722172280">
                      <w:marLeft w:val="0"/>
                      <w:marRight w:val="0"/>
                      <w:marTop w:val="0"/>
                      <w:marBottom w:val="0"/>
                      <w:divBdr>
                        <w:top w:val="none" w:sz="0" w:space="0" w:color="auto"/>
                        <w:left w:val="none" w:sz="0" w:space="0" w:color="auto"/>
                        <w:bottom w:val="none" w:sz="0" w:space="0" w:color="auto"/>
                        <w:right w:val="none" w:sz="0" w:space="0" w:color="auto"/>
                      </w:divBdr>
                    </w:div>
                    <w:div w:id="1546022470">
                      <w:marLeft w:val="0"/>
                      <w:marRight w:val="0"/>
                      <w:marTop w:val="0"/>
                      <w:marBottom w:val="0"/>
                      <w:divBdr>
                        <w:top w:val="none" w:sz="0" w:space="0" w:color="auto"/>
                        <w:left w:val="none" w:sz="0" w:space="0" w:color="auto"/>
                        <w:bottom w:val="none" w:sz="0" w:space="0" w:color="auto"/>
                        <w:right w:val="none" w:sz="0" w:space="0" w:color="auto"/>
                      </w:divBdr>
                    </w:div>
                    <w:div w:id="313728408">
                      <w:marLeft w:val="0"/>
                      <w:marRight w:val="0"/>
                      <w:marTop w:val="0"/>
                      <w:marBottom w:val="0"/>
                      <w:divBdr>
                        <w:top w:val="none" w:sz="0" w:space="0" w:color="auto"/>
                        <w:left w:val="none" w:sz="0" w:space="0" w:color="auto"/>
                        <w:bottom w:val="none" w:sz="0" w:space="0" w:color="auto"/>
                        <w:right w:val="none" w:sz="0" w:space="0" w:color="auto"/>
                      </w:divBdr>
                    </w:div>
                    <w:div w:id="1768118451">
                      <w:marLeft w:val="0"/>
                      <w:marRight w:val="0"/>
                      <w:marTop w:val="0"/>
                      <w:marBottom w:val="0"/>
                      <w:divBdr>
                        <w:top w:val="none" w:sz="0" w:space="0" w:color="auto"/>
                        <w:left w:val="none" w:sz="0" w:space="0" w:color="auto"/>
                        <w:bottom w:val="none" w:sz="0" w:space="0" w:color="auto"/>
                        <w:right w:val="none" w:sz="0" w:space="0" w:color="auto"/>
                      </w:divBdr>
                    </w:div>
                    <w:div w:id="21420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2AEF403409204D99E318FF2C12EBA9" ma:contentTypeVersion="" ma:contentTypeDescription="Create a new document." ma:contentTypeScope="" ma:versionID="278b03d32123a6cea28afbb1a90417b4">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E0A9A4E-D001-48C9-98E0-66BE18161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09E64A-B028-459B-BECE-CFD609396E43}">
  <ds:schemaRefs>
    <ds:schemaRef ds:uri="http://schemas.microsoft.com/sharepoint/v3/contenttype/forms"/>
  </ds:schemaRefs>
</ds:datastoreItem>
</file>

<file path=customXml/itemProps3.xml><?xml version="1.0" encoding="utf-8"?>
<ds:datastoreItem xmlns:ds="http://schemas.openxmlformats.org/officeDocument/2006/customXml" ds:itemID="{C2AF3CA9-6430-440F-9851-23F461137DE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1965</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Arizona State University - OKED</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Clark</dc:creator>
  <cp:lastModifiedBy>Nancy Henderson</cp:lastModifiedBy>
  <cp:revision>2</cp:revision>
  <dcterms:created xsi:type="dcterms:W3CDTF">2025-10-13T21:06:00Z</dcterms:created>
  <dcterms:modified xsi:type="dcterms:W3CDTF">2025-10-13T21:06:00Z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0x0101005D2AEF403409204D99E318FF2C12EBA9</vt:lpwstr>
  </property>
</Properties>
</file>