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295BF" w14:textId="38A1B6D1" w:rsidR="009F521A" w:rsidRPr="002A4D7A" w:rsidRDefault="002A4D7A" w:rsidP="009F521A">
      <w:pPr>
        <w:jc w:val="right"/>
        <w:rPr>
          <w:b/>
          <w:sz w:val="20"/>
          <w:szCs w:val="20"/>
        </w:rPr>
      </w:pPr>
      <w:r w:rsidRPr="002A4D7A">
        <w:rPr>
          <w:b/>
          <w:noProof/>
          <w:sz w:val="20"/>
          <w:szCs w:val="20"/>
        </w:rPr>
        <mc:AlternateContent>
          <mc:Choice Requires="wps">
            <w:drawing>
              <wp:anchor distT="0" distB="0" distL="114300" distR="114300" simplePos="0" relativeHeight="251661312" behindDoc="1" locked="0" layoutInCell="1" allowOverlap="1" wp14:anchorId="09D8F122" wp14:editId="62E8C5B7">
                <wp:simplePos x="0" y="0"/>
                <wp:positionH relativeFrom="column">
                  <wp:posOffset>3543659</wp:posOffset>
                </wp:positionH>
                <wp:positionV relativeFrom="paragraph">
                  <wp:posOffset>-71507</wp:posOffset>
                </wp:positionV>
                <wp:extent cx="2978785" cy="1403985"/>
                <wp:effectExtent l="0" t="0" r="0" b="635"/>
                <wp:wrapThrough wrapText="bothSides">
                  <wp:wrapPolygon edited="0">
                    <wp:start x="414" y="0"/>
                    <wp:lineTo x="414" y="21389"/>
                    <wp:lineTo x="21135" y="21389"/>
                    <wp:lineTo x="21135" y="0"/>
                    <wp:lineTo x="414"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785" cy="1403985"/>
                        </a:xfrm>
                        <a:prstGeom prst="rect">
                          <a:avLst/>
                        </a:prstGeom>
                        <a:noFill/>
                        <a:ln w="9525">
                          <a:noFill/>
                          <a:miter lim="800000"/>
                          <a:headEnd/>
                          <a:tailEnd/>
                        </a:ln>
                      </wps:spPr>
                      <wps:txbx>
                        <w:txbxContent>
                          <w:p w14:paraId="47B91CF3" w14:textId="4ED0141E" w:rsidR="00DB5BE5" w:rsidRDefault="00B72E64" w:rsidP="00DB5BE5">
                            <w:pPr>
                              <w:jc w:val="right"/>
                            </w:pPr>
                            <w:r>
                              <w:rPr>
                                <w:b/>
                                <w:color w:val="990033"/>
                                <w:sz w:val="24"/>
                                <w:szCs w:val="24"/>
                              </w:rPr>
                              <w:t xml:space="preserve">Research </w:t>
                            </w:r>
                            <w:r w:rsidR="00DB5BE5" w:rsidRPr="009F521A">
                              <w:rPr>
                                <w:b/>
                                <w:color w:val="990033"/>
                                <w:sz w:val="24"/>
                                <w:szCs w:val="24"/>
                              </w:rPr>
                              <w:t>Operations</w:t>
                            </w:r>
                            <w:r w:rsidR="00DB5BE5" w:rsidRPr="009F521A">
                              <w:rPr>
                                <w:b/>
                                <w:color w:val="990033"/>
                                <w:sz w:val="24"/>
                                <w:szCs w:val="24"/>
                              </w:rPr>
                              <w:br/>
                            </w:r>
                            <w:r w:rsidR="00DB5BE5" w:rsidRPr="008D4EC0">
                              <w:rPr>
                                <w:b/>
                                <w:sz w:val="18"/>
                                <w:szCs w:val="18"/>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8F122" id="_x0000_t202" coordsize="21600,21600" o:spt="202" path="m,l,21600r21600,l21600,xe">
                <v:stroke joinstyle="miter"/>
                <v:path gradientshapeok="t" o:connecttype="rect"/>
              </v:shapetype>
              <v:shape id="Text Box 2" o:spid="_x0000_s1026" type="#_x0000_t202" style="position:absolute;left:0;text-align:left;margin-left:279.05pt;margin-top:-5.65pt;width:234.5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" filled="f" stroked="f">
                <v:textbox style="mso-fit-shape-to-text:t">
                  <w:txbxContent>
                    <w:p w14:paraId="47B91CF3" w14:textId="4ED0141E" w:rsidR="00DB5BE5" w:rsidRDefault="00B72E64" w:rsidP="00DB5BE5">
                      <w:pPr>
                        <w:jc w:val="right"/>
                      </w:pPr>
                      <w:r>
                        <w:rPr>
                          <w:b/>
                          <w:color w:val="990033"/>
                          <w:sz w:val="24"/>
                          <w:szCs w:val="24"/>
                        </w:rPr>
                        <w:t xml:space="preserve">Research </w:t>
                      </w:r>
                      <w:r w:rsidR="00DB5BE5" w:rsidRPr="009F521A">
                        <w:rPr>
                          <w:b/>
                          <w:color w:val="990033"/>
                          <w:sz w:val="24"/>
                          <w:szCs w:val="24"/>
                        </w:rPr>
                        <w:t>Operations</w:t>
                      </w:r>
                      <w:r w:rsidR="00DB5BE5" w:rsidRPr="009F521A">
                        <w:rPr>
                          <w:b/>
                          <w:color w:val="990033"/>
                          <w:sz w:val="24"/>
                          <w:szCs w:val="24"/>
                        </w:rPr>
                        <w:br/>
                      </w:r>
                      <w:r w:rsidR="00DB5BE5" w:rsidRPr="008D4EC0">
                        <w:rPr>
                          <w:b/>
                          <w:sz w:val="18"/>
                          <w:szCs w:val="18"/>
                        </w:rPr>
                        <w:br/>
                      </w:r>
                    </w:p>
                  </w:txbxContent>
                </v:textbox>
                <w10:wrap type="through"/>
              </v:shape>
            </w:pict>
          </mc:Fallback>
        </mc:AlternateContent>
      </w:r>
      <w:r w:rsidR="00BE197D" w:rsidRPr="002A4D7A">
        <w:rPr>
          <w:b/>
          <w:noProof/>
          <w:color w:val="990033"/>
          <w:sz w:val="20"/>
          <w:szCs w:val="20"/>
        </w:rPr>
        <w:drawing>
          <wp:anchor distT="0" distB="0" distL="114300" distR="114300" simplePos="0" relativeHeight="251656192" behindDoc="1" locked="0" layoutInCell="1" allowOverlap="1" wp14:anchorId="0FC99D3F" wp14:editId="2EEF34DC">
            <wp:simplePos x="0" y="0"/>
            <wp:positionH relativeFrom="column">
              <wp:posOffset>114935</wp:posOffset>
            </wp:positionH>
            <wp:positionV relativeFrom="paragraph">
              <wp:posOffset>118110</wp:posOffset>
            </wp:positionV>
            <wp:extent cx="2575560" cy="457200"/>
            <wp:effectExtent l="0" t="0" r="0" b="0"/>
            <wp:wrapThrough wrapText="bothSides">
              <wp:wrapPolygon edited="0">
                <wp:start x="0" y="0"/>
                <wp:lineTo x="0" y="20700"/>
                <wp:lineTo x="21408" y="20700"/>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5560" cy="457200"/>
                    </a:xfrm>
                    <a:prstGeom prst="rect">
                      <a:avLst/>
                    </a:prstGeom>
                  </pic:spPr>
                </pic:pic>
              </a:graphicData>
            </a:graphic>
            <wp14:sizeRelH relativeFrom="page">
              <wp14:pctWidth>0</wp14:pctWidth>
            </wp14:sizeRelH>
            <wp14:sizeRelV relativeFrom="page">
              <wp14:pctHeight>0</wp14:pctHeight>
            </wp14:sizeRelV>
          </wp:anchor>
        </w:drawing>
      </w:r>
    </w:p>
    <w:p w14:paraId="7D777642" w14:textId="77777777" w:rsidR="009F521A" w:rsidRPr="002A4D7A" w:rsidRDefault="009F521A" w:rsidP="009F521A">
      <w:pPr>
        <w:jc w:val="right"/>
        <w:rPr>
          <w:b/>
          <w:sz w:val="20"/>
          <w:szCs w:val="20"/>
        </w:rPr>
      </w:pPr>
    </w:p>
    <w:p w14:paraId="664EFD9D" w14:textId="77777777" w:rsidR="001B01CA" w:rsidRDefault="001B01CA" w:rsidP="00CC59A0">
      <w:pPr>
        <w:spacing w:after="0" w:line="240" w:lineRule="auto"/>
        <w:rPr>
          <w:rFonts w:ascii="Arial" w:hAnsi="Arial" w:cs="Arial"/>
          <w:sz w:val="20"/>
          <w:szCs w:val="20"/>
        </w:rPr>
      </w:pPr>
    </w:p>
    <w:p w14:paraId="7F645ACE" w14:textId="77777777" w:rsidR="001B01CA" w:rsidRDefault="001B01CA" w:rsidP="00CC59A0">
      <w:pPr>
        <w:spacing w:after="0" w:line="240" w:lineRule="auto"/>
        <w:rPr>
          <w:rFonts w:ascii="Arial" w:hAnsi="Arial" w:cs="Arial"/>
          <w:sz w:val="20"/>
          <w:szCs w:val="20"/>
        </w:rPr>
      </w:pPr>
    </w:p>
    <w:p w14:paraId="52678CE5" w14:textId="77777777" w:rsidR="00A45776" w:rsidRPr="00DA3DDB" w:rsidRDefault="00A45776" w:rsidP="00A45776">
      <w:pPr>
        <w:jc w:val="center"/>
      </w:pPr>
      <w:r w:rsidRPr="00A45776">
        <w:rPr>
          <w:b/>
          <w:sz w:val="28"/>
        </w:rPr>
        <w:t>Compliance Plan for Combating Trafficking In Persons</w:t>
      </w:r>
      <w:r w:rsidRPr="00DA3DDB">
        <w:t xml:space="preserve"> </w:t>
      </w:r>
    </w:p>
    <w:p w14:paraId="69950C93" w14:textId="77777777" w:rsidR="00A45776" w:rsidRPr="00EA4AF8" w:rsidRDefault="00A45776" w:rsidP="00A45776">
      <w:pPr>
        <w:pStyle w:val="BodyText"/>
        <w:ind w:right="204"/>
        <w:jc w:val="both"/>
        <w:rPr>
          <w:rFonts w:asciiTheme="minorHAnsi" w:hAnsiTheme="minorHAnsi"/>
        </w:rPr>
      </w:pPr>
    </w:p>
    <w:p w14:paraId="095A9611" w14:textId="77777777" w:rsidR="00A45776" w:rsidRPr="00EA4AF8" w:rsidRDefault="00A45776" w:rsidP="00A45776">
      <w:pPr>
        <w:rPr>
          <w:rFonts w:cs="Times New Roman"/>
        </w:rPr>
      </w:pPr>
      <w:r w:rsidRPr="00EA4AF8">
        <w:rPr>
          <w:rFonts w:cs="Times New Roman"/>
        </w:rPr>
        <w:t>Arizona State University is opposed to human trafficking and forced labor in any form. The U.S. Government has a zero-tolerance policy regarding Government employees, contractor personnel or their agents engaging in any form of trafficking in persons, defined to mean the recruitment, harboring, transportation, provision or obtaining of a person for labor of services, through the use of force, fraud, or coercion for the purpose of subjections to involuntary servitude, peonage, debt bondage or slavery and sex trafficking.</w:t>
      </w:r>
    </w:p>
    <w:p w14:paraId="58518589" w14:textId="6DE885A5" w:rsidR="00A45776" w:rsidRPr="00EA4AF8" w:rsidRDefault="00A45776" w:rsidP="00A45776">
      <w:r w:rsidRPr="00EA4AF8">
        <w:t>ASU is required to comply with the with the Federal Acquisition Regulations (FAR)</w:t>
      </w:r>
      <w:r w:rsidR="00D7798C">
        <w:t xml:space="preserve"> and/or other Federal Agency</w:t>
      </w:r>
      <w:r w:rsidRPr="00EA4AF8">
        <w:t xml:space="preserve"> provisions and Arizona Revised Statutes regarding Combating Trafficking in Persons.</w:t>
      </w:r>
    </w:p>
    <w:p w14:paraId="2C41A354" w14:textId="5DD5E3E6" w:rsidR="00A45776" w:rsidRPr="00EA4AF8" w:rsidRDefault="00A45776" w:rsidP="00A45776">
      <w:r w:rsidRPr="00EA4AF8">
        <w:t>FAR 52.222-50, Combating Trafficking in Persons</w:t>
      </w:r>
      <w:r w:rsidR="00D7798C">
        <w:t xml:space="preserve"> (Nov 2021)</w:t>
      </w:r>
      <w:r w:rsidRPr="00EA4AF8">
        <w:t xml:space="preserve">) paragraph (h)(1), states that a Compliance Plan must be maintained for the duration of the performance of the contract, for any portion of the contract that (a) Is for supplies, other than commercially available off-the-shelf items, acquired outside the United States, or services to be performed outside the United States; </w:t>
      </w:r>
      <w:r w:rsidRPr="00EA4AF8">
        <w:rPr>
          <w:b/>
        </w:rPr>
        <w:t xml:space="preserve">and </w:t>
      </w:r>
      <w:r w:rsidRPr="00EA4AF8">
        <w:t>(b</w:t>
      </w:r>
      <w:r w:rsidRPr="00EA4AF8">
        <w:rPr>
          <w:b/>
        </w:rPr>
        <w:t xml:space="preserve">) </w:t>
      </w:r>
      <w:r w:rsidRPr="00EA4AF8">
        <w:t>Has an estimated value that exceeds $5</w:t>
      </w:r>
      <w:r w:rsidR="00D7798C">
        <w:t>5</w:t>
      </w:r>
      <w:r w:rsidRPr="00EA4AF8">
        <w:t>0,000.</w:t>
      </w:r>
      <w:r w:rsidR="00D7798C">
        <w:t xml:space="preserve">  </w:t>
      </w:r>
      <w:r w:rsidR="00D7798C" w:rsidRPr="00B72E64">
        <w:rPr>
          <w:b/>
          <w:bCs/>
        </w:rPr>
        <w:t xml:space="preserve">NOTE:  Other Federal Agency provisions may specify a </w:t>
      </w:r>
      <w:r w:rsidR="00D90ED6" w:rsidRPr="00B72E64">
        <w:rPr>
          <w:b/>
          <w:bCs/>
        </w:rPr>
        <w:t>different dollar threshold</w:t>
      </w:r>
      <w:r w:rsidR="00D7798C" w:rsidRPr="00B72E64">
        <w:rPr>
          <w:b/>
          <w:bCs/>
        </w:rPr>
        <w:t xml:space="preserve">; please confirm </w:t>
      </w:r>
      <w:r w:rsidR="00D90ED6" w:rsidRPr="00B72E64">
        <w:rPr>
          <w:b/>
          <w:bCs/>
        </w:rPr>
        <w:t xml:space="preserve">the </w:t>
      </w:r>
      <w:r w:rsidR="00D7798C" w:rsidRPr="00B72E64">
        <w:rPr>
          <w:b/>
          <w:bCs/>
        </w:rPr>
        <w:t xml:space="preserve">specific </w:t>
      </w:r>
      <w:r w:rsidR="00D90ED6" w:rsidRPr="00B72E64">
        <w:rPr>
          <w:b/>
          <w:bCs/>
        </w:rPr>
        <w:t xml:space="preserve">threshold </w:t>
      </w:r>
      <w:r w:rsidR="00D7798C" w:rsidRPr="00B72E64">
        <w:rPr>
          <w:b/>
          <w:bCs/>
        </w:rPr>
        <w:t>requirements.</w:t>
      </w:r>
      <w:r w:rsidR="00D7798C">
        <w:t xml:space="preserve"> </w:t>
      </w:r>
      <w:r w:rsidR="00D7798C">
        <w:rPr>
          <w:rFonts w:ascii="open_sansregular" w:hAnsi="open_sansregular"/>
          <w:color w:val="000000"/>
          <w:sz w:val="21"/>
          <w:szCs w:val="21"/>
          <w:shd w:val="clear" w:color="auto" w:fill="FFFFFF"/>
        </w:rPr>
        <w:t xml:space="preserve">  </w:t>
      </w:r>
    </w:p>
    <w:p w14:paraId="0AA1ADB4" w14:textId="7331E3DD" w:rsidR="00A45776" w:rsidRPr="00EA4AF8" w:rsidRDefault="00A45776" w:rsidP="00A45776">
      <w:r w:rsidRPr="00EA4AF8">
        <w:t>Compliance Plans are maintained</w:t>
      </w:r>
      <w:r w:rsidR="00D7798C">
        <w:t xml:space="preserve"> with ASU award/subaward records</w:t>
      </w:r>
      <w:r w:rsidRPr="00EA4AF8">
        <w:t xml:space="preserve"> by </w:t>
      </w:r>
      <w:r w:rsidR="00D7798C">
        <w:t xml:space="preserve">the </w:t>
      </w:r>
      <w:r w:rsidRPr="00EA4AF8">
        <w:t xml:space="preserve">ASU Office </w:t>
      </w:r>
      <w:r w:rsidR="00D7798C">
        <w:t xml:space="preserve">of Research Sponsored Projects Administration (ORSPA). </w:t>
      </w:r>
      <w:r w:rsidR="00BB22BF">
        <w:t xml:space="preserve"> The Principal </w:t>
      </w:r>
      <w:r w:rsidRPr="00EA4AF8">
        <w:t xml:space="preserve">Investigator, listed below is responsible for the implementation of this Compliance Plan and it shall be effective (‘Effective Date’) as of the date of final signature below. </w:t>
      </w:r>
    </w:p>
    <w:p w14:paraId="22738239" w14:textId="77777777" w:rsidR="00A45776" w:rsidRPr="00A45776" w:rsidRDefault="00A45776" w:rsidP="00A45776">
      <w:pPr>
        <w:pStyle w:val="BodyText"/>
        <w:ind w:right="204"/>
        <w:jc w:val="both"/>
        <w:rPr>
          <w:rFonts w:asciiTheme="minorHAnsi" w:hAnsiTheme="minorHAnsi"/>
          <w:b w:val="0"/>
          <w:sz w:val="22"/>
        </w:rPr>
      </w:pPr>
    </w:p>
    <w:p w14:paraId="44578512" w14:textId="77777777" w:rsidR="00A45776" w:rsidRDefault="00A45776" w:rsidP="00A45776">
      <w:pPr>
        <w:pStyle w:val="BodyText"/>
        <w:ind w:right="204"/>
        <w:jc w:val="both"/>
        <w:rPr>
          <w:rFonts w:asciiTheme="minorHAnsi" w:hAnsiTheme="minorHAnsi"/>
          <w:sz w:val="24"/>
        </w:rPr>
      </w:pPr>
      <w:r w:rsidRPr="00A45776">
        <w:rPr>
          <w:rFonts w:asciiTheme="minorHAnsi" w:hAnsiTheme="minorHAnsi"/>
          <w:sz w:val="24"/>
        </w:rPr>
        <w:t>ASU Awareness Program:</w:t>
      </w:r>
    </w:p>
    <w:p w14:paraId="036640F9" w14:textId="77777777" w:rsidR="00A45776" w:rsidRPr="00A45776" w:rsidRDefault="00A45776" w:rsidP="00A45776">
      <w:pPr>
        <w:pStyle w:val="BodyText"/>
        <w:ind w:right="204"/>
        <w:jc w:val="both"/>
        <w:rPr>
          <w:rFonts w:asciiTheme="minorHAnsi" w:hAnsiTheme="minorHAnsi"/>
          <w:b w:val="0"/>
          <w:sz w:val="22"/>
        </w:rPr>
      </w:pPr>
    </w:p>
    <w:p w14:paraId="3F9CC1F8" w14:textId="1FA0A8E1" w:rsidR="00A45776" w:rsidRPr="00EA4AF8" w:rsidRDefault="00A45776" w:rsidP="00A45776">
      <w:r w:rsidRPr="00EA4AF8">
        <w:t>Pursuant to the FAR</w:t>
      </w:r>
      <w:r w:rsidR="00B72E64">
        <w:t>,</w:t>
      </w:r>
      <w:r w:rsidRPr="00EA4AF8">
        <w:t xml:space="preserve"> ASU, its employees, and their agents shall not:</w:t>
      </w:r>
    </w:p>
    <w:p w14:paraId="168BE969" w14:textId="77777777" w:rsidR="00A45776" w:rsidRPr="00EA4AF8" w:rsidRDefault="00A45776" w:rsidP="00A45776">
      <w:pPr>
        <w:pStyle w:val="ListParagraph"/>
        <w:widowControl w:val="0"/>
        <w:numPr>
          <w:ilvl w:val="0"/>
          <w:numId w:val="3"/>
        </w:numPr>
        <w:spacing w:after="0" w:line="360" w:lineRule="auto"/>
        <w:contextualSpacing w:val="0"/>
      </w:pPr>
      <w:r w:rsidRPr="00EA4AF8">
        <w:t>Engage in severe forms of trafficking in persons during the period of performance of the contract;</w:t>
      </w:r>
    </w:p>
    <w:p w14:paraId="03AC5F9C" w14:textId="77777777" w:rsidR="00A45776" w:rsidRPr="00EA4AF8" w:rsidRDefault="00A45776" w:rsidP="00A45776">
      <w:pPr>
        <w:pStyle w:val="ListParagraph"/>
        <w:widowControl w:val="0"/>
        <w:numPr>
          <w:ilvl w:val="0"/>
          <w:numId w:val="3"/>
        </w:numPr>
        <w:spacing w:after="0" w:line="360" w:lineRule="auto"/>
        <w:contextualSpacing w:val="0"/>
      </w:pPr>
      <w:r w:rsidRPr="00EA4AF8">
        <w:t xml:space="preserve">Procure commercial sex acts during the period of performance of the contract; </w:t>
      </w:r>
    </w:p>
    <w:p w14:paraId="569CAA1D" w14:textId="77777777" w:rsidR="00A45776" w:rsidRPr="00EA4AF8" w:rsidRDefault="00A45776" w:rsidP="00A45776">
      <w:pPr>
        <w:pStyle w:val="ListParagraph"/>
        <w:widowControl w:val="0"/>
        <w:numPr>
          <w:ilvl w:val="0"/>
          <w:numId w:val="3"/>
        </w:numPr>
        <w:spacing w:after="0" w:line="360" w:lineRule="auto"/>
        <w:contextualSpacing w:val="0"/>
      </w:pPr>
      <w:r w:rsidRPr="00EA4AF8">
        <w:t>Use forced or trafficked labor in the performance of the contract;</w:t>
      </w:r>
    </w:p>
    <w:p w14:paraId="020FAD19" w14:textId="77777777" w:rsidR="00A45776" w:rsidRPr="00EA4AF8" w:rsidRDefault="00A45776" w:rsidP="00A45776">
      <w:pPr>
        <w:pStyle w:val="ListParagraph"/>
        <w:widowControl w:val="0"/>
        <w:numPr>
          <w:ilvl w:val="0"/>
          <w:numId w:val="3"/>
        </w:numPr>
        <w:spacing w:after="0" w:line="360" w:lineRule="auto"/>
        <w:contextualSpacing w:val="0"/>
      </w:pPr>
      <w:r w:rsidRPr="00EA4AF8">
        <w:t>Destroy, conceal, confiscate, or otherwise deny access by an employee to the employee's identity or immigration documents, such as passports or drivers' licenses, regardless of issuing authority;</w:t>
      </w:r>
    </w:p>
    <w:p w14:paraId="2474459C" w14:textId="77777777" w:rsidR="00A45776" w:rsidRPr="00EA4AF8" w:rsidRDefault="00A45776" w:rsidP="00A45776">
      <w:pPr>
        <w:pStyle w:val="ListParagraph"/>
        <w:widowControl w:val="0"/>
        <w:numPr>
          <w:ilvl w:val="0"/>
          <w:numId w:val="3"/>
        </w:numPr>
        <w:spacing w:after="0" w:line="360" w:lineRule="auto"/>
        <w:contextualSpacing w:val="0"/>
      </w:pPr>
      <w:r w:rsidRPr="00EA4AF8">
        <w:t>Use misleading or fraudulent practices during the recruitment of employees or offering of employment, such as failing to disclose, in a format and language accessible to the employee,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w:t>
      </w:r>
    </w:p>
    <w:p w14:paraId="459CFABE" w14:textId="77777777" w:rsidR="00A45776" w:rsidRPr="00EA4AF8" w:rsidRDefault="00A45776" w:rsidP="00A45776">
      <w:pPr>
        <w:pStyle w:val="ListParagraph"/>
        <w:widowControl w:val="0"/>
        <w:numPr>
          <w:ilvl w:val="0"/>
          <w:numId w:val="3"/>
        </w:numPr>
        <w:spacing w:after="0" w:line="360" w:lineRule="auto"/>
        <w:contextualSpacing w:val="0"/>
      </w:pPr>
      <w:r w:rsidRPr="00EA4AF8">
        <w:t>Use recruiters that do not comply with local labor laws of the country in which the recruiting takes place;</w:t>
      </w:r>
    </w:p>
    <w:p w14:paraId="2BF2FDB2" w14:textId="7E5E0A96" w:rsidR="00A45776" w:rsidRDefault="00A45776" w:rsidP="00A45776">
      <w:pPr>
        <w:pStyle w:val="ListParagraph"/>
        <w:widowControl w:val="0"/>
        <w:numPr>
          <w:ilvl w:val="0"/>
          <w:numId w:val="3"/>
        </w:numPr>
        <w:spacing w:after="0" w:line="360" w:lineRule="auto"/>
        <w:contextualSpacing w:val="0"/>
      </w:pPr>
      <w:r w:rsidRPr="00EA4AF8">
        <w:lastRenderedPageBreak/>
        <w:t>Charge employees recruitment fees (as defined by the FAR</w:t>
      </w:r>
      <w:r w:rsidR="00493EBA">
        <w:t xml:space="preserve"> or other Federal Agency provision</w:t>
      </w:r>
      <w:r w:rsidR="00B72E64">
        <w:t>s</w:t>
      </w:r>
      <w:r w:rsidRPr="00EA4AF8">
        <w:t>);</w:t>
      </w:r>
    </w:p>
    <w:p w14:paraId="7C4B4390" w14:textId="77777777" w:rsidR="00A45776" w:rsidRPr="00EA4AF8" w:rsidRDefault="00A45776" w:rsidP="00A45776">
      <w:pPr>
        <w:pStyle w:val="ListParagraph"/>
        <w:widowControl w:val="0"/>
        <w:numPr>
          <w:ilvl w:val="0"/>
          <w:numId w:val="3"/>
        </w:numPr>
        <w:spacing w:after="0" w:line="360" w:lineRule="auto"/>
        <w:contextualSpacing w:val="0"/>
      </w:pPr>
      <w:r w:rsidRPr="00EA4AF8">
        <w:t>Fail to provide return transportation or pay for the cost of return transportation upon the end of employment -</w:t>
      </w:r>
    </w:p>
    <w:p w14:paraId="3CA45F39" w14:textId="77777777" w:rsidR="00A45776" w:rsidRPr="00EA4AF8" w:rsidRDefault="00A45776" w:rsidP="00A45776">
      <w:pPr>
        <w:pStyle w:val="ListParagraph"/>
        <w:widowControl w:val="0"/>
        <w:numPr>
          <w:ilvl w:val="0"/>
          <w:numId w:val="4"/>
        </w:numPr>
        <w:spacing w:after="0" w:line="360" w:lineRule="auto"/>
        <w:contextualSpacing w:val="0"/>
      </w:pPr>
      <w:r w:rsidRPr="00EA4AF8">
        <w:t>For an employee who is not a national of the country in which the work is taking place and who was brought into that country for the purpose of working on a U.S. Government contract or subcontract (for portions of contracts performed outside the U.S.); or</w:t>
      </w:r>
    </w:p>
    <w:p w14:paraId="73E2DAB4" w14:textId="78C90DA1" w:rsidR="00A45776" w:rsidRDefault="00A45776" w:rsidP="00141C6C">
      <w:pPr>
        <w:pStyle w:val="ListParagraph"/>
        <w:widowControl w:val="0"/>
        <w:numPr>
          <w:ilvl w:val="0"/>
          <w:numId w:val="4"/>
        </w:numPr>
        <w:spacing w:after="0" w:line="360" w:lineRule="auto"/>
        <w:contextualSpacing w:val="0"/>
      </w:pPr>
      <w:r w:rsidRPr="00EA4AF8">
        <w:t>For an employee who is not a U.S. national and who was brought into the U.S. for the purpose of working on a U.S. Government contract or subcontract, if the payment of such costs is required under existing temporary worker programs or pursuant to a written agreement with the employee (for portions of contracts performed inside the United States)</w:t>
      </w:r>
      <w:r w:rsidR="00287A07">
        <w:t>, except that:</w:t>
      </w:r>
    </w:p>
    <w:p w14:paraId="541CE47B" w14:textId="77777777" w:rsidR="00B72E64" w:rsidRPr="00EA4AF8" w:rsidRDefault="00B72E64" w:rsidP="00141C6C">
      <w:pPr>
        <w:pStyle w:val="ListParagraph"/>
        <w:widowControl w:val="0"/>
        <w:spacing w:after="0" w:line="360" w:lineRule="auto"/>
        <w:ind w:left="1080"/>
        <w:contextualSpacing w:val="0"/>
      </w:pPr>
    </w:p>
    <w:p w14:paraId="6B4ED40C" w14:textId="790D2D69" w:rsidR="00287A07" w:rsidRDefault="00A45776" w:rsidP="00A45776">
      <w:pPr>
        <w:spacing w:line="360" w:lineRule="auto"/>
        <w:ind w:left="1440" w:hanging="1440"/>
      </w:pPr>
      <w:r>
        <w:tab/>
      </w:r>
      <w:r w:rsidR="00971954">
        <w:t xml:space="preserve">i.  </w:t>
      </w:r>
      <w:r w:rsidRPr="00A45776">
        <w:t xml:space="preserve">The requirements of paragraph 8 </w:t>
      </w:r>
      <w:r w:rsidR="00287A07">
        <w:t>shall not apply to an employee who is-</w:t>
      </w:r>
    </w:p>
    <w:p w14:paraId="3438B689" w14:textId="77777777" w:rsidR="00287A07" w:rsidRDefault="00287A07" w:rsidP="00B72E64">
      <w:pPr>
        <w:spacing w:line="360" w:lineRule="auto"/>
        <w:ind w:left="2160"/>
      </w:pPr>
      <w:r>
        <w:t>1.  Legally permitted to remain in the country of employment and who chooses to do so; or</w:t>
      </w:r>
    </w:p>
    <w:p w14:paraId="0D04AC09" w14:textId="4A698A27" w:rsidR="00287A07" w:rsidRDefault="00287A07" w:rsidP="00B72E64">
      <w:pPr>
        <w:spacing w:line="360" w:lineRule="auto"/>
        <w:ind w:left="2160"/>
      </w:pPr>
      <w:r>
        <w:t xml:space="preserve">2.  Exempted by an authorized official of the contracting agency from the requirement to provide return transportation or pay for the cost of return </w:t>
      </w:r>
      <w:r w:rsidR="00971954">
        <w:t>transportation.</w:t>
      </w:r>
      <w:r w:rsidR="007D59AB">
        <w:t xml:space="preserve">  </w:t>
      </w:r>
      <w:r w:rsidR="007D59AB" w:rsidRPr="00EA4AF8">
        <w:t xml:space="preserve">Requests for such authorizations from the contracting agency shall be coordinated by the ASU Office of Research </w:t>
      </w:r>
      <w:r w:rsidR="00CC5B30">
        <w:t>Sponsored Projects Administration (ORSPA)</w:t>
      </w:r>
      <w:r w:rsidR="007D59AB" w:rsidRPr="00EA4AF8">
        <w:t>.</w:t>
      </w:r>
    </w:p>
    <w:p w14:paraId="11FFE86B" w14:textId="73761A6C" w:rsidR="00A45776" w:rsidRDefault="00971954" w:rsidP="00221616">
      <w:pPr>
        <w:spacing w:line="360" w:lineRule="auto"/>
        <w:ind w:left="1440"/>
      </w:pPr>
      <w:r>
        <w:t xml:space="preserve">ii. </w:t>
      </w:r>
      <w:r w:rsidR="00287A07">
        <w:t xml:space="preserve">The requirements of paragraph 8 </w:t>
      </w:r>
      <w:r w:rsidR="00A45776" w:rsidRPr="00A45776">
        <w:t xml:space="preserve">are modified for a victim of trafficking in persons who is seeking victim services or legal redress in the country of employment, or for a witness in an enforcement action related to trafficking in persons. </w:t>
      </w:r>
      <w:r w:rsidR="00287A07">
        <w:t xml:space="preserve"> The contractor</w:t>
      </w:r>
      <w:r w:rsidR="00A45776" w:rsidRPr="00A45776">
        <w:t xml:space="preserve"> shall provide the return transportation or pay the cost of return transportation in a way that does not obstruct the victim services, legal redress, or witness activity. This paragraph does not apply when the exception</w:t>
      </w:r>
      <w:r w:rsidR="007D59AB">
        <w:t>s</w:t>
      </w:r>
      <w:r>
        <w:t xml:space="preserve"> in 8.b.</w:t>
      </w:r>
      <w:r w:rsidR="007D59AB">
        <w:t>i</w:t>
      </w:r>
      <w:r>
        <w:t xml:space="preserve"> above</w:t>
      </w:r>
      <w:r w:rsidR="00A45776" w:rsidRPr="00A45776">
        <w:t xml:space="preserve"> applies.</w:t>
      </w:r>
    </w:p>
    <w:p w14:paraId="316DE2D3" w14:textId="456A1620" w:rsidR="00A45776" w:rsidRPr="00EA4AF8" w:rsidRDefault="00A45776" w:rsidP="00D1596F">
      <w:pPr>
        <w:spacing w:line="360" w:lineRule="auto"/>
      </w:pPr>
      <w:r w:rsidRPr="00EA4AF8">
        <w:t xml:space="preserve">9. </w:t>
      </w:r>
      <w:r w:rsidRPr="00EA4AF8">
        <w:tab/>
        <w:t>Provide or arrange housing that fails to meet the host country housing and safety standards; or</w:t>
      </w:r>
    </w:p>
    <w:p w14:paraId="5457A826" w14:textId="77777777" w:rsidR="00141C6C" w:rsidRDefault="00A45776" w:rsidP="00141C6C">
      <w:pPr>
        <w:spacing w:line="360" w:lineRule="auto"/>
        <w:ind w:left="720" w:hanging="720"/>
      </w:pPr>
      <w:r w:rsidRPr="00EA4AF8">
        <w:t xml:space="preserve">10. </w:t>
      </w:r>
      <w:r w:rsidRPr="00EA4AF8">
        <w:tab/>
        <w:t>If required by law or contract, fail to provide an employment contract, recruitment agreement, or other legally required work document in writing in a language the employee understands</w:t>
      </w:r>
      <w:r w:rsidR="00B42AF7">
        <w:t xml:space="preserve">. If the employee must relocate to perform </w:t>
      </w:r>
      <w:r w:rsidR="00AA565C">
        <w:t>the work, the work document shall be provided to the employee</w:t>
      </w:r>
      <w:r w:rsidR="00AA565C" w:rsidRPr="00EA4AF8">
        <w:t xml:space="preserve"> at</w:t>
      </w:r>
      <w:r w:rsidRPr="00EA4AF8">
        <w:t xml:space="preserve"> least five (5) days before an employee relocat</w:t>
      </w:r>
      <w:r w:rsidR="00AA565C">
        <w:t>ing.</w:t>
      </w:r>
      <w:r w:rsidRPr="00EA4AF8">
        <w:t xml:space="preserve"> The employee's work document shall include, but is not limited to, details about work description, wages, prohibition on charging recruitment fees, work location(s), living accommodations and associated costs, time off, roundtrip transportation arrangements, grievance process, and the content of applicable laws and regulations that prohibit trafficking </w:t>
      </w:r>
      <w:proofErr w:type="gramStart"/>
      <w:r w:rsidRPr="00EA4AF8">
        <w:t>In</w:t>
      </w:r>
      <w:proofErr w:type="gramEnd"/>
      <w:r w:rsidRPr="00EA4AF8">
        <w:t xml:space="preserve"> persons.</w:t>
      </w:r>
      <w:r w:rsidRPr="00EA4AF8">
        <w:br/>
      </w:r>
    </w:p>
    <w:p w14:paraId="319742E1" w14:textId="439C0AD0" w:rsidR="00A45776" w:rsidRPr="00EA4AF8" w:rsidRDefault="00A45776" w:rsidP="00141C6C">
      <w:pPr>
        <w:spacing w:line="360" w:lineRule="auto"/>
        <w:ind w:left="720" w:hanging="720"/>
      </w:pPr>
      <w:r w:rsidRPr="00EA4AF8">
        <w:t>[Adapted from FAR 52.222-50(b).]</w:t>
      </w:r>
    </w:p>
    <w:p w14:paraId="12ED873C" w14:textId="77777777" w:rsidR="00A45776" w:rsidRPr="00EA4AF8" w:rsidRDefault="00A45776" w:rsidP="00A45776">
      <w:pPr>
        <w:ind w:left="114"/>
        <w:rPr>
          <w:rFonts w:cs="Times New Roman"/>
          <w:b/>
          <w:w w:val="105"/>
        </w:rPr>
      </w:pPr>
    </w:p>
    <w:p w14:paraId="3D69C5F0" w14:textId="77777777" w:rsidR="00A45776" w:rsidRPr="00DA3DDB" w:rsidRDefault="00A45776" w:rsidP="00A45776">
      <w:pPr>
        <w:rPr>
          <w:b/>
        </w:rPr>
      </w:pPr>
      <w:r w:rsidRPr="00DA3DDB">
        <w:rPr>
          <w:b/>
        </w:rPr>
        <w:t>ASU Compliance Plan:</w:t>
      </w:r>
    </w:p>
    <w:p w14:paraId="058E69BC" w14:textId="77777777" w:rsidR="00A45776" w:rsidRPr="00EA4AF8" w:rsidRDefault="00A45776" w:rsidP="00A45776">
      <w:pPr>
        <w:pStyle w:val="ListParagraph"/>
        <w:widowControl w:val="0"/>
        <w:numPr>
          <w:ilvl w:val="0"/>
          <w:numId w:val="5"/>
        </w:numPr>
        <w:spacing w:after="0" w:line="240" w:lineRule="auto"/>
        <w:contextualSpacing w:val="0"/>
      </w:pPr>
      <w:r w:rsidRPr="00EA4AF8">
        <w:t>Notification</w:t>
      </w:r>
    </w:p>
    <w:p w14:paraId="437B0320" w14:textId="77777777" w:rsidR="00A45776" w:rsidRPr="00EA4AF8" w:rsidRDefault="00A45776" w:rsidP="00A45776">
      <w:pPr>
        <w:spacing w:line="240" w:lineRule="auto"/>
      </w:pPr>
    </w:p>
    <w:p w14:paraId="6133B472" w14:textId="77777777" w:rsidR="00A45776" w:rsidRPr="00EA4AF8" w:rsidRDefault="00A45776" w:rsidP="00A45776">
      <w:pPr>
        <w:pStyle w:val="ListParagraph"/>
        <w:widowControl w:val="0"/>
        <w:numPr>
          <w:ilvl w:val="0"/>
          <w:numId w:val="6"/>
        </w:numPr>
        <w:spacing w:after="0" w:line="240" w:lineRule="auto"/>
        <w:contextualSpacing w:val="0"/>
      </w:pPr>
      <w:r w:rsidRPr="00EA4AF8">
        <w:t xml:space="preserve">To provide the required awareness program for individuals working on projects subject to the Combating Trafficking in Persons clause, the Principal Investigator shall distribute this Compliance Plan to all employees working on the referenced project prior to performance of the project. Additional information about Trafficking in Persons and associated laws and regulations  can be found at the U.S. State Department's Office to Monitor and Combat Trafficking in Persons website: </w:t>
      </w:r>
      <w:hyperlink r:id="rId12" w:history="1">
        <w:r w:rsidRPr="00EA4AF8">
          <w:rPr>
            <w:rStyle w:val="Hyperlink"/>
          </w:rPr>
          <w:t>http://www.state.gov/j/tip/</w:t>
        </w:r>
      </w:hyperlink>
      <w:r w:rsidRPr="00EA4AF8">
        <w:t xml:space="preserve">, the National Human Trafficking Resource Center website: https://traffickingresourcecenter.org/, and by reviewing the following Arizona Revised Statutes relating to the Combating of Human Trafficking: </w:t>
      </w:r>
      <w:hyperlink r:id="rId13" w:history="1">
        <w:r w:rsidRPr="00EA4AF8">
          <w:rPr>
            <w:rStyle w:val="Hyperlink"/>
          </w:rPr>
          <w:t>http://endsextrafficking.az.gov/human-trafficking/arizona-laws</w:t>
        </w:r>
      </w:hyperlink>
      <w:r w:rsidRPr="00EA4AF8">
        <w:t xml:space="preserve">  </w:t>
      </w:r>
    </w:p>
    <w:p w14:paraId="179E60BE" w14:textId="77777777" w:rsidR="00A45776" w:rsidRPr="00EA4AF8" w:rsidRDefault="00A45776" w:rsidP="00A45776">
      <w:pPr>
        <w:spacing w:line="240" w:lineRule="auto"/>
      </w:pPr>
    </w:p>
    <w:p w14:paraId="31F21F02" w14:textId="77777777" w:rsidR="00A45776" w:rsidRPr="00EA4AF8" w:rsidRDefault="00A45776" w:rsidP="00A45776">
      <w:pPr>
        <w:pStyle w:val="ListParagraph"/>
        <w:widowControl w:val="0"/>
        <w:numPr>
          <w:ilvl w:val="0"/>
          <w:numId w:val="6"/>
        </w:numPr>
        <w:spacing w:after="0" w:line="240" w:lineRule="auto"/>
        <w:contextualSpacing w:val="0"/>
      </w:pPr>
      <w:r w:rsidRPr="00EA4AF8">
        <w:t>ASU will include a discussion of this topic at the project kick-off meeting and will provide ongoing discussions related to combating human trafficking at events or meetings held for any team member.</w:t>
      </w:r>
    </w:p>
    <w:p w14:paraId="309C5C3B" w14:textId="77777777" w:rsidR="00A45776" w:rsidRPr="00EA4AF8" w:rsidRDefault="00A45776" w:rsidP="00A45776">
      <w:pPr>
        <w:spacing w:line="240" w:lineRule="auto"/>
      </w:pPr>
    </w:p>
    <w:p w14:paraId="798B085D" w14:textId="77777777" w:rsidR="00A45776" w:rsidRPr="00EA4AF8" w:rsidRDefault="00A45776" w:rsidP="00A45776">
      <w:pPr>
        <w:pStyle w:val="ListParagraph"/>
        <w:widowControl w:val="0"/>
        <w:numPr>
          <w:ilvl w:val="0"/>
          <w:numId w:val="6"/>
        </w:numPr>
        <w:spacing w:after="0" w:line="240" w:lineRule="auto"/>
        <w:contextualSpacing w:val="0"/>
      </w:pPr>
      <w:r w:rsidRPr="00EA4AF8">
        <w:t>Violations of this Compliance Plan and subsequent laws may result in disciplinary actions, including but not limited to, removal from the contract, reduction in benefits, or termination of employment.</w:t>
      </w:r>
    </w:p>
    <w:p w14:paraId="65CCDC2E" w14:textId="77777777" w:rsidR="00A45776" w:rsidRPr="00EA4AF8" w:rsidRDefault="00A45776" w:rsidP="00A45776">
      <w:pPr>
        <w:spacing w:line="240" w:lineRule="auto"/>
      </w:pPr>
    </w:p>
    <w:p w14:paraId="7F27CF69" w14:textId="77777777" w:rsidR="00A45776" w:rsidRPr="00EA4AF8" w:rsidRDefault="00A45776" w:rsidP="00A45776">
      <w:pPr>
        <w:pStyle w:val="ListParagraph"/>
        <w:widowControl w:val="0"/>
        <w:numPr>
          <w:ilvl w:val="0"/>
          <w:numId w:val="6"/>
        </w:numPr>
        <w:spacing w:after="0" w:line="240" w:lineRule="auto"/>
        <w:contextualSpacing w:val="0"/>
      </w:pPr>
      <w:r w:rsidRPr="00EA4AF8">
        <w:t xml:space="preserve">Employees are expected to report any credible information of violations of this Compliance Plan and/or FAR 52.222-50(b) by calling the ASU Hotline for Ethics and Compliance at 877-786-3385, and by calling the Global Human Trafficking Hotline at 1-888-373-7888 or sending an email to </w:t>
      </w:r>
      <w:hyperlink r:id="rId14">
        <w:r w:rsidRPr="00EA4AF8">
          <w:rPr>
            <w:rStyle w:val="Hyperlink"/>
          </w:rPr>
          <w:t>help@befree.org.</w:t>
        </w:r>
      </w:hyperlink>
    </w:p>
    <w:p w14:paraId="354CF544" w14:textId="77777777" w:rsidR="00A45776" w:rsidRPr="00EA4AF8" w:rsidRDefault="00A45776" w:rsidP="00A45776">
      <w:pPr>
        <w:spacing w:line="240" w:lineRule="auto"/>
      </w:pPr>
    </w:p>
    <w:p w14:paraId="646A10EF" w14:textId="1477F02B" w:rsidR="00A45776" w:rsidRPr="00EA4AF8" w:rsidRDefault="00A45776" w:rsidP="00A45776">
      <w:pPr>
        <w:pStyle w:val="ListParagraph"/>
        <w:widowControl w:val="0"/>
        <w:numPr>
          <w:ilvl w:val="0"/>
          <w:numId w:val="6"/>
        </w:numPr>
        <w:spacing w:after="0" w:line="240" w:lineRule="auto"/>
        <w:contextualSpacing w:val="0"/>
      </w:pPr>
      <w:r w:rsidRPr="00EA4AF8">
        <w:t xml:space="preserve">Should violations of this Compliance Plan and/or FAR 52.222-50(b) occur, the Principal Investigator shall be responsible for informing </w:t>
      </w:r>
      <w:r w:rsidR="00221616">
        <w:t>their project specific Office of Sponsored Projects Administration (ORSPA) Grant and Contract Officer</w:t>
      </w:r>
      <w:r w:rsidR="00CC5B30">
        <w:t xml:space="preserve"> </w:t>
      </w:r>
      <w:r w:rsidR="00141C6C">
        <w:t>im</w:t>
      </w:r>
      <w:r w:rsidRPr="00EA4AF8">
        <w:t>mediately and taking any remedial actions necessary. ASU shall inform the Contracting Officer and the agency Inspector General as required.</w:t>
      </w:r>
    </w:p>
    <w:p w14:paraId="54189BDB" w14:textId="77777777" w:rsidR="00A45776" w:rsidRPr="00EA4AF8" w:rsidRDefault="00A45776" w:rsidP="00A45776">
      <w:pPr>
        <w:rPr>
          <w:rFonts w:eastAsia="Arial" w:cs="Times New Roman"/>
        </w:rPr>
      </w:pPr>
    </w:p>
    <w:p w14:paraId="4F200423" w14:textId="77777777" w:rsidR="00A45776" w:rsidRDefault="00A45776" w:rsidP="00A45776">
      <w:pPr>
        <w:pStyle w:val="ListParagraph"/>
        <w:widowControl w:val="0"/>
        <w:numPr>
          <w:ilvl w:val="0"/>
          <w:numId w:val="5"/>
        </w:numPr>
        <w:spacing w:after="0" w:line="240" w:lineRule="auto"/>
        <w:contextualSpacing w:val="0"/>
      </w:pPr>
      <w:r w:rsidRPr="00DA3DDB">
        <w:t>Subrecipient or Vendor</w:t>
      </w:r>
    </w:p>
    <w:p w14:paraId="643AFAF8" w14:textId="77777777" w:rsidR="00A45776" w:rsidRPr="00EA4AF8" w:rsidRDefault="00A45776" w:rsidP="00A45776">
      <w:pPr>
        <w:pStyle w:val="ListParagraph"/>
        <w:widowControl w:val="0"/>
        <w:spacing w:after="0" w:line="240" w:lineRule="auto"/>
        <w:contextualSpacing w:val="0"/>
      </w:pPr>
    </w:p>
    <w:p w14:paraId="61A93ABF" w14:textId="4A2EB53B" w:rsidR="00A45776" w:rsidRPr="00EA4AF8" w:rsidRDefault="00A45776" w:rsidP="00A45776">
      <w:pPr>
        <w:pStyle w:val="ListParagraph"/>
        <w:widowControl w:val="0"/>
        <w:numPr>
          <w:ilvl w:val="1"/>
          <w:numId w:val="5"/>
        </w:numPr>
        <w:spacing w:after="0" w:line="240" w:lineRule="auto"/>
        <w:contextualSpacing w:val="0"/>
      </w:pPr>
      <w:r w:rsidRPr="00EA4AF8">
        <w:t xml:space="preserve">When applicable, Subrecipients and Vendors will have FAR, </w:t>
      </w:r>
      <w:r w:rsidR="00AA565C">
        <w:t>Other Federal Agency provisions</w:t>
      </w:r>
      <w:r w:rsidR="00D90ED6">
        <w:t>,</w:t>
      </w:r>
      <w:r w:rsidRPr="00EA4AF8">
        <w:t xml:space="preserve"> and/or Arizona Revised Statutes incorporated into their subawards or purchase orders. </w:t>
      </w:r>
    </w:p>
    <w:p w14:paraId="343F89F4" w14:textId="77777777" w:rsidR="00A45776" w:rsidRPr="00EA4AF8" w:rsidRDefault="00A45776" w:rsidP="00A45776">
      <w:pPr>
        <w:pStyle w:val="ListParagraph"/>
        <w:ind w:left="1440"/>
      </w:pPr>
    </w:p>
    <w:p w14:paraId="049C23F2" w14:textId="77777777" w:rsidR="00A45776" w:rsidRDefault="00A45776" w:rsidP="00A45776">
      <w:pPr>
        <w:pStyle w:val="ListParagraph"/>
        <w:widowControl w:val="0"/>
        <w:numPr>
          <w:ilvl w:val="1"/>
          <w:numId w:val="5"/>
        </w:numPr>
        <w:spacing w:after="0" w:line="240" w:lineRule="auto"/>
        <w:contextualSpacing w:val="0"/>
      </w:pPr>
      <w:r w:rsidRPr="00EA4AF8">
        <w:t>Subrecipients must flow down the Combating Trafficking in Persons clauses to any of their subcontractors.</w:t>
      </w:r>
    </w:p>
    <w:p w14:paraId="67B2DA85" w14:textId="77777777" w:rsidR="00A45776" w:rsidRDefault="00A45776" w:rsidP="00A45776">
      <w:pPr>
        <w:pStyle w:val="ListParagraph"/>
      </w:pPr>
    </w:p>
    <w:p w14:paraId="40ECF049" w14:textId="7CEB689A" w:rsidR="00A45776" w:rsidRPr="00EA4AF8" w:rsidRDefault="00A45776" w:rsidP="00A45776">
      <w:pPr>
        <w:pStyle w:val="ListParagraph"/>
        <w:widowControl w:val="0"/>
        <w:numPr>
          <w:ilvl w:val="1"/>
          <w:numId w:val="5"/>
        </w:numPr>
        <w:spacing w:after="0" w:line="240" w:lineRule="auto"/>
        <w:contextualSpacing w:val="0"/>
      </w:pPr>
      <w:r w:rsidRPr="00EA4AF8">
        <w:t xml:space="preserve">Subrecipients and Vendors will receive a copy of this Compliance Plan and be bound to the same requirements as ASU. Violations of this Compliance Plan and/or FAR, </w:t>
      </w:r>
      <w:r w:rsidR="00AA565C">
        <w:t>Other Federal Agency provisions</w:t>
      </w:r>
      <w:r w:rsidR="00D1596F">
        <w:t>,</w:t>
      </w:r>
      <w:r w:rsidRPr="00EA4AF8">
        <w:t xml:space="preserve"> or Arizona Revised Statutes may result in subaward termination.</w:t>
      </w:r>
    </w:p>
    <w:p w14:paraId="5CCB01DA" w14:textId="77777777" w:rsidR="00A45776" w:rsidRPr="00EA4AF8" w:rsidRDefault="00A45776" w:rsidP="00A45776">
      <w:pPr>
        <w:pStyle w:val="ListParagraph"/>
        <w:ind w:left="1440"/>
      </w:pPr>
    </w:p>
    <w:p w14:paraId="7312E029" w14:textId="584566A1" w:rsidR="00A45776" w:rsidRDefault="00A45776" w:rsidP="00A45776">
      <w:pPr>
        <w:pStyle w:val="ListParagraph"/>
        <w:widowControl w:val="0"/>
        <w:numPr>
          <w:ilvl w:val="1"/>
          <w:numId w:val="5"/>
        </w:numPr>
        <w:spacing w:after="0" w:line="240" w:lineRule="auto"/>
        <w:contextualSpacing w:val="0"/>
      </w:pPr>
      <w:r w:rsidRPr="00EA4AF8">
        <w:t>All Subrecipients and Vendors will be required to certify compliance with this plan.</w:t>
      </w:r>
    </w:p>
    <w:p w14:paraId="797F137D" w14:textId="2D57C6D5" w:rsidR="00141C6C" w:rsidRDefault="00141C6C" w:rsidP="00141C6C">
      <w:pPr>
        <w:widowControl w:val="0"/>
        <w:spacing w:after="0" w:line="240" w:lineRule="auto"/>
      </w:pPr>
    </w:p>
    <w:p w14:paraId="1B73B0BF" w14:textId="40506149" w:rsidR="00141C6C" w:rsidRDefault="00141C6C" w:rsidP="00141C6C">
      <w:pPr>
        <w:widowControl w:val="0"/>
        <w:spacing w:after="0" w:line="240" w:lineRule="auto"/>
      </w:pPr>
    </w:p>
    <w:p w14:paraId="66B0F573" w14:textId="77777777" w:rsidR="00141C6C" w:rsidRPr="00EA4AF8" w:rsidRDefault="00141C6C" w:rsidP="00141C6C">
      <w:pPr>
        <w:widowControl w:val="0"/>
        <w:spacing w:after="0" w:line="240" w:lineRule="auto"/>
      </w:pPr>
    </w:p>
    <w:p w14:paraId="362E682D" w14:textId="77777777" w:rsidR="00A45776" w:rsidRPr="00EA4AF8" w:rsidRDefault="00A45776" w:rsidP="00A45776">
      <w:pPr>
        <w:pStyle w:val="ListParagraph"/>
      </w:pPr>
    </w:p>
    <w:p w14:paraId="2D5F53C0" w14:textId="77777777" w:rsidR="00A45776" w:rsidRDefault="00A45776" w:rsidP="00A45776">
      <w:pPr>
        <w:pStyle w:val="ListParagraph"/>
        <w:widowControl w:val="0"/>
        <w:numPr>
          <w:ilvl w:val="0"/>
          <w:numId w:val="5"/>
        </w:numPr>
        <w:spacing w:after="0" w:line="240" w:lineRule="auto"/>
        <w:contextualSpacing w:val="0"/>
      </w:pPr>
      <w:r w:rsidRPr="00EA4AF8">
        <w:lastRenderedPageBreak/>
        <w:t>Recruitment and Wage Plan</w:t>
      </w:r>
    </w:p>
    <w:p w14:paraId="45BAD5EF" w14:textId="77777777" w:rsidR="00A45776" w:rsidRPr="00EA4AF8" w:rsidRDefault="00A45776" w:rsidP="00A45776">
      <w:pPr>
        <w:pStyle w:val="ListParagraph"/>
        <w:widowControl w:val="0"/>
        <w:spacing w:after="0" w:line="240" w:lineRule="auto"/>
        <w:contextualSpacing w:val="0"/>
      </w:pPr>
    </w:p>
    <w:p w14:paraId="11E1D8B7" w14:textId="77777777" w:rsidR="00A45776" w:rsidRPr="00EA4AF8" w:rsidRDefault="00A45776" w:rsidP="00A45776">
      <w:pPr>
        <w:ind w:left="720"/>
      </w:pPr>
      <w:r w:rsidRPr="00EA4AF8">
        <w:t>To the extent that ASU uses a recruitment company during the course of the project, only recruitment companies with trained employees may be used, who prohibit charging recruitment fees to the employee, and who ensure that wages meet applicable host-country legal requirements.</w:t>
      </w:r>
    </w:p>
    <w:p w14:paraId="5C997EA1" w14:textId="77777777" w:rsidR="00A45776" w:rsidRPr="00DA3DDB" w:rsidRDefault="00A45776" w:rsidP="00A45776">
      <w:pPr>
        <w:pStyle w:val="ListParagraph"/>
        <w:widowControl w:val="0"/>
        <w:numPr>
          <w:ilvl w:val="0"/>
          <w:numId w:val="5"/>
        </w:numPr>
        <w:spacing w:after="0" w:line="240" w:lineRule="auto"/>
        <w:contextualSpacing w:val="0"/>
      </w:pPr>
      <w:r w:rsidRPr="00DA3DDB">
        <w:t>Housing Plan</w:t>
      </w:r>
    </w:p>
    <w:p w14:paraId="36543A62" w14:textId="77777777" w:rsidR="007E066D" w:rsidRDefault="00A45776" w:rsidP="007E066D">
      <w:pPr>
        <w:spacing w:line="240" w:lineRule="auto"/>
        <w:ind w:left="720"/>
      </w:pPr>
      <w:r w:rsidRPr="00EA4AF8">
        <w:t>To the extent that ASU will provide or arrange housing during the course of the project, the</w:t>
      </w:r>
      <w:r w:rsidR="007E066D">
        <w:t xml:space="preserve"> </w:t>
      </w:r>
      <w:r w:rsidRPr="00EA4AF8">
        <w:t>following describes the activities that will be undertaken to ensure that housing meets host-country</w:t>
      </w:r>
      <w:r w:rsidR="007E066D">
        <w:t xml:space="preserve"> </w:t>
      </w:r>
      <w:r w:rsidRPr="00EA4AF8">
        <w:t>safety standards</w:t>
      </w:r>
      <w:r>
        <w:t xml:space="preserve">: </w:t>
      </w:r>
    </w:p>
    <w:p w14:paraId="05B60FCE" w14:textId="585094D9" w:rsidR="00A45776" w:rsidRPr="00EA4AF8" w:rsidRDefault="00A45776" w:rsidP="007E066D">
      <w:pPr>
        <w:spacing w:line="240" w:lineRule="auto"/>
        <w:ind w:left="720"/>
      </w:pPr>
      <w:r>
        <w:t xml:space="preserve"> </w:t>
      </w:r>
      <w:r w:rsidRPr="00A45776">
        <w:fldChar w:fldCharType="begin">
          <w:ffData>
            <w:name w:val="Text4"/>
            <w:enabled/>
            <w:calcOnExit w:val="0"/>
            <w:textInput/>
          </w:ffData>
        </w:fldChar>
      </w:r>
      <w:bookmarkStart w:id="0" w:name="Text4"/>
      <w:r w:rsidRPr="00A45776">
        <w:instrText xml:space="preserve"> FORMTEXT </w:instrText>
      </w:r>
      <w:r w:rsidRPr="00A45776">
        <w:fldChar w:fldCharType="separate"/>
      </w:r>
      <w:r w:rsidRPr="00A45776">
        <w:t> </w:t>
      </w:r>
      <w:r w:rsidRPr="00A45776">
        <w:t> </w:t>
      </w:r>
      <w:r w:rsidRPr="00A45776">
        <w:t> </w:t>
      </w:r>
      <w:r w:rsidRPr="00A45776">
        <w:t> </w:t>
      </w:r>
      <w:r w:rsidRPr="00A45776">
        <w:t> </w:t>
      </w:r>
      <w:r w:rsidRPr="00A45776">
        <w:fldChar w:fldCharType="end"/>
      </w:r>
      <w:bookmarkEnd w:id="0"/>
    </w:p>
    <w:p w14:paraId="4BE08C38" w14:textId="77777777" w:rsidR="00A45776" w:rsidRPr="00DA3DDB" w:rsidRDefault="00A45776" w:rsidP="00A45776">
      <w:pPr>
        <w:pStyle w:val="ListParagraph"/>
      </w:pPr>
    </w:p>
    <w:p w14:paraId="007025A7" w14:textId="346B9227" w:rsidR="00A45776" w:rsidRPr="00EA4AF8" w:rsidRDefault="00BB22BF" w:rsidP="00A45776">
      <w:pPr>
        <w:pStyle w:val="ListParagraph"/>
        <w:widowControl w:val="0"/>
        <w:numPr>
          <w:ilvl w:val="0"/>
          <w:numId w:val="5"/>
        </w:numPr>
        <w:spacing w:after="0" w:line="240" w:lineRule="auto"/>
        <w:contextualSpacing w:val="0"/>
      </w:pPr>
      <w:r>
        <w:t>Principal</w:t>
      </w:r>
      <w:r w:rsidR="00A45776" w:rsidRPr="00EA4AF8">
        <w:t xml:space="preserve"> Investigator Certification</w:t>
      </w:r>
    </w:p>
    <w:p w14:paraId="69611AF5" w14:textId="77777777" w:rsidR="00A45776" w:rsidRPr="00EA4AF8" w:rsidRDefault="00A45776" w:rsidP="00A45776">
      <w:pPr>
        <w:pStyle w:val="ListParagraph"/>
      </w:pPr>
    </w:p>
    <w:p w14:paraId="4D54180C" w14:textId="133E6BBE" w:rsidR="00A45776" w:rsidRPr="00EA4AF8" w:rsidRDefault="00A45776" w:rsidP="00A45776">
      <w:pPr>
        <w:pStyle w:val="ListParagraph"/>
      </w:pPr>
      <w:r w:rsidRPr="00EA4AF8">
        <w:t xml:space="preserve">Principal Investigator: </w:t>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p>
    <w:p w14:paraId="2E2B7102" w14:textId="5E3E9357" w:rsidR="00A45776" w:rsidRPr="00EA4AF8" w:rsidRDefault="00A45776" w:rsidP="00A45776">
      <w:pPr>
        <w:pStyle w:val="ListParagraph"/>
      </w:pPr>
      <w:r w:rsidRPr="00EA4AF8">
        <w:t>Unit</w:t>
      </w:r>
      <w:r>
        <w:t xml:space="preserve"> Name</w:t>
      </w:r>
      <w:r w:rsidRPr="00EA4AF8">
        <w:t xml:space="preserve">: </w:t>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p>
    <w:p w14:paraId="539B1BBD" w14:textId="3DB74FE8" w:rsidR="00A45776" w:rsidRPr="00EA4AF8" w:rsidRDefault="00A45776" w:rsidP="00A45776">
      <w:pPr>
        <w:pStyle w:val="ListParagraph"/>
      </w:pPr>
      <w:r w:rsidRPr="00EA4AF8">
        <w:t>Sponsor</w:t>
      </w:r>
      <w:r>
        <w:t xml:space="preserve"> Name</w:t>
      </w:r>
      <w:r w:rsidRPr="00EA4AF8">
        <w:t>:</w:t>
      </w:r>
      <w:r w:rsidRPr="00EA4AF8">
        <w:tab/>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r w:rsidRPr="00EA4AF8">
        <w:tab/>
      </w:r>
      <w:r w:rsidRPr="00EA4AF8">
        <w:tab/>
      </w:r>
      <w:r w:rsidRPr="00EA4AF8">
        <w:tab/>
      </w:r>
    </w:p>
    <w:p w14:paraId="0083FC7A" w14:textId="0B588123" w:rsidR="00A45776" w:rsidRPr="00EA4AF8" w:rsidRDefault="00A45776" w:rsidP="00A45776">
      <w:pPr>
        <w:pStyle w:val="ListParagraph"/>
      </w:pPr>
      <w:r>
        <w:t xml:space="preserve">ASU </w:t>
      </w:r>
      <w:r w:rsidRPr="00EA4AF8">
        <w:t xml:space="preserve">Proposal Number: </w:t>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r w:rsidRPr="00EA4AF8">
        <w:br/>
        <w:t xml:space="preserve">Project Title: </w:t>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p>
    <w:p w14:paraId="2E27DE5C" w14:textId="77777777" w:rsidR="00A45776" w:rsidRPr="00EA4AF8" w:rsidRDefault="00A45776" w:rsidP="00A45776">
      <w:pPr>
        <w:pStyle w:val="ListParagraph"/>
      </w:pPr>
    </w:p>
    <w:p w14:paraId="4A8A394D" w14:textId="4B2D2BE9" w:rsidR="00A45776" w:rsidRPr="00EA4AF8" w:rsidRDefault="00A45776" w:rsidP="007E066D">
      <w:pPr>
        <w:ind w:left="720"/>
      </w:pPr>
      <w:r w:rsidRPr="00EA4AF8">
        <w:t xml:space="preserve">I, </w:t>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r w:rsidR="00BB22BF">
        <w:t>, as Principal</w:t>
      </w:r>
      <w:r w:rsidRPr="00EA4AF8">
        <w:t xml:space="preserve"> Investigator and an employee or agent of ASU, working on the above referenced project, acknowledge the following:</w:t>
      </w:r>
    </w:p>
    <w:p w14:paraId="2BE56EC5" w14:textId="602434EB" w:rsidR="00A45776" w:rsidRDefault="00A45776" w:rsidP="007E066D">
      <w:pPr>
        <w:pStyle w:val="ListParagraph"/>
        <w:widowControl w:val="0"/>
        <w:numPr>
          <w:ilvl w:val="0"/>
          <w:numId w:val="7"/>
        </w:numPr>
        <w:spacing w:after="0" w:line="276" w:lineRule="auto"/>
        <w:ind w:left="1710"/>
        <w:contextualSpacing w:val="0"/>
      </w:pPr>
      <w:r w:rsidRPr="00EA4AF8">
        <w:t>That I have reviewed and understand Compliance Plan for Combating Trafficking in Persons and agree to comply with the requirements contained therein.</w:t>
      </w:r>
    </w:p>
    <w:p w14:paraId="680F150D" w14:textId="77777777" w:rsidR="007E066D" w:rsidRPr="00EA4AF8" w:rsidRDefault="007E066D" w:rsidP="007E066D">
      <w:pPr>
        <w:pStyle w:val="ListParagraph"/>
        <w:widowControl w:val="0"/>
        <w:spacing w:after="0" w:line="276" w:lineRule="auto"/>
        <w:ind w:left="1710" w:hanging="360"/>
        <w:contextualSpacing w:val="0"/>
      </w:pPr>
    </w:p>
    <w:p w14:paraId="1BD746B9" w14:textId="36FA35A1" w:rsidR="00A45776" w:rsidRDefault="00A45776" w:rsidP="007E066D">
      <w:pPr>
        <w:pStyle w:val="ListParagraph"/>
        <w:widowControl w:val="0"/>
        <w:numPr>
          <w:ilvl w:val="0"/>
          <w:numId w:val="7"/>
        </w:numPr>
        <w:spacing w:after="0" w:line="276" w:lineRule="auto"/>
        <w:ind w:left="1710"/>
        <w:contextualSpacing w:val="0"/>
      </w:pPr>
      <w:r w:rsidRPr="00EA4AF8">
        <w:t>I understand that I cannot begin work on this project until I sign and submit this agreement.</w:t>
      </w:r>
    </w:p>
    <w:p w14:paraId="37E82347" w14:textId="77777777" w:rsidR="003E2F2A" w:rsidRDefault="003E2F2A" w:rsidP="00141C6C">
      <w:pPr>
        <w:pStyle w:val="ListParagraph"/>
        <w:widowControl w:val="0"/>
        <w:spacing w:after="0" w:line="276" w:lineRule="auto"/>
        <w:ind w:left="1710"/>
        <w:contextualSpacing w:val="0"/>
      </w:pPr>
    </w:p>
    <w:p w14:paraId="0319BC03" w14:textId="7C6AF48D" w:rsidR="003E2F2A" w:rsidRDefault="003E2F2A" w:rsidP="007E066D">
      <w:pPr>
        <w:pStyle w:val="ListParagraph"/>
        <w:widowControl w:val="0"/>
        <w:numPr>
          <w:ilvl w:val="0"/>
          <w:numId w:val="7"/>
        </w:numPr>
        <w:spacing w:after="0" w:line="276" w:lineRule="auto"/>
        <w:ind w:left="1710"/>
        <w:contextualSpacing w:val="0"/>
      </w:pPr>
      <w:r>
        <w:t>I will provide a copy of the relevant portions of this Compliance Plan to each worker in writing.</w:t>
      </w:r>
    </w:p>
    <w:p w14:paraId="2E34B46B" w14:textId="77777777" w:rsidR="003E2F2A" w:rsidRDefault="003E2F2A" w:rsidP="00221616">
      <w:pPr>
        <w:pStyle w:val="ListParagraph"/>
        <w:widowControl w:val="0"/>
        <w:spacing w:after="0" w:line="276" w:lineRule="auto"/>
        <w:ind w:left="1710"/>
        <w:contextualSpacing w:val="0"/>
      </w:pPr>
    </w:p>
    <w:p w14:paraId="2CC0E1CD" w14:textId="2E3B1114" w:rsidR="00A45776" w:rsidRDefault="00A45776" w:rsidP="007E066D">
      <w:pPr>
        <w:pStyle w:val="ListParagraph"/>
        <w:widowControl w:val="0"/>
        <w:numPr>
          <w:ilvl w:val="0"/>
          <w:numId w:val="7"/>
        </w:numPr>
        <w:spacing w:after="0" w:line="276" w:lineRule="auto"/>
        <w:ind w:left="1710"/>
        <w:contextualSpacing w:val="0"/>
      </w:pPr>
      <w:r w:rsidRPr="00EA4AF8">
        <w:t>I will furnish this Compliance Plan to the Contracting Officer upon request.</w:t>
      </w:r>
    </w:p>
    <w:p w14:paraId="2E4C68E7" w14:textId="77777777" w:rsidR="007E066D" w:rsidRDefault="007E066D" w:rsidP="007E066D">
      <w:pPr>
        <w:pStyle w:val="ListParagraph"/>
        <w:ind w:left="1710" w:hanging="360"/>
      </w:pPr>
    </w:p>
    <w:p w14:paraId="7EA350F5" w14:textId="6E18E9C8" w:rsidR="00A45776" w:rsidRPr="00EA4AF8" w:rsidRDefault="00A45776" w:rsidP="007E066D">
      <w:pPr>
        <w:pStyle w:val="ListParagraph"/>
        <w:widowControl w:val="0"/>
        <w:numPr>
          <w:ilvl w:val="0"/>
          <w:numId w:val="7"/>
        </w:numPr>
        <w:spacing w:after="0" w:line="276" w:lineRule="auto"/>
        <w:ind w:left="1710"/>
        <w:contextualSpacing w:val="0"/>
      </w:pPr>
      <w:r w:rsidRPr="00EA4AF8">
        <w:t xml:space="preserve">Annually, as of the Effective Date, I will certify to </w:t>
      </w:r>
      <w:r w:rsidR="003E2F2A">
        <w:t>ASU</w:t>
      </w:r>
      <w:r w:rsidRPr="00EA4AF8">
        <w:t xml:space="preserve"> one of the following compliance statuses:</w:t>
      </w:r>
    </w:p>
    <w:p w14:paraId="5A65BEE3" w14:textId="77777777" w:rsidR="00A45776" w:rsidRPr="00EA4AF8" w:rsidRDefault="00A45776" w:rsidP="007E066D">
      <w:pPr>
        <w:pStyle w:val="ListParagraph"/>
        <w:spacing w:line="276" w:lineRule="auto"/>
      </w:pPr>
    </w:p>
    <w:p w14:paraId="0C58FC49" w14:textId="064D9CC3" w:rsidR="00A45776" w:rsidRDefault="00A45776" w:rsidP="007E066D">
      <w:pPr>
        <w:pStyle w:val="ListParagraph"/>
        <w:widowControl w:val="0"/>
        <w:numPr>
          <w:ilvl w:val="2"/>
          <w:numId w:val="7"/>
        </w:numPr>
        <w:spacing w:after="0" w:line="276" w:lineRule="auto"/>
        <w:ind w:left="1980"/>
        <w:contextualSpacing w:val="0"/>
      </w:pPr>
      <w:r w:rsidRPr="00EA4AF8">
        <w:t xml:space="preserve">To the best of my knowledge and belief, neither I nor any of my </w:t>
      </w:r>
      <w:r w:rsidR="008C2450">
        <w:t xml:space="preserve">agents, </w:t>
      </w:r>
      <w:r w:rsidRPr="00EA4AF8">
        <w:t xml:space="preserve">subcontractors, </w:t>
      </w:r>
      <w:r w:rsidR="008C2450">
        <w:t xml:space="preserve">or their </w:t>
      </w:r>
      <w:r w:rsidRPr="00EA4AF8">
        <w:t xml:space="preserve">agents </w:t>
      </w:r>
      <w:r w:rsidR="008C2450">
        <w:t xml:space="preserve">is </w:t>
      </w:r>
      <w:r w:rsidRPr="00EA4AF8">
        <w:t>engaged in human trafficking; or</w:t>
      </w:r>
    </w:p>
    <w:p w14:paraId="5093BFC2" w14:textId="77777777" w:rsidR="007E066D" w:rsidRPr="00EA4AF8" w:rsidRDefault="007E066D" w:rsidP="007E066D">
      <w:pPr>
        <w:pStyle w:val="ListParagraph"/>
        <w:widowControl w:val="0"/>
        <w:spacing w:after="0" w:line="276" w:lineRule="auto"/>
        <w:ind w:left="1980" w:hanging="180"/>
        <w:contextualSpacing w:val="0"/>
      </w:pPr>
    </w:p>
    <w:p w14:paraId="4CD32C9F" w14:textId="568064BA" w:rsidR="00A45776" w:rsidRPr="00EA4AF8" w:rsidRDefault="00A45776" w:rsidP="007E066D">
      <w:pPr>
        <w:pStyle w:val="ListParagraph"/>
        <w:widowControl w:val="0"/>
        <w:numPr>
          <w:ilvl w:val="2"/>
          <w:numId w:val="7"/>
        </w:numPr>
        <w:spacing w:after="0" w:line="276" w:lineRule="auto"/>
        <w:ind w:left="1980"/>
        <w:contextualSpacing w:val="0"/>
      </w:pPr>
      <w:r w:rsidRPr="00EA4AF8">
        <w:t xml:space="preserve">If abuses relating to any of the prohibited activities identified in FAR 52.222-50(b) have </w:t>
      </w:r>
      <w:r w:rsidR="0066126A">
        <w:t>been found</w:t>
      </w:r>
      <w:r w:rsidRPr="00EA4AF8">
        <w:t xml:space="preserve">, </w:t>
      </w:r>
      <w:r w:rsidR="0066126A">
        <w:t xml:space="preserve">appropriate </w:t>
      </w:r>
      <w:r w:rsidRPr="00EA4AF8">
        <w:t xml:space="preserve">remedial </w:t>
      </w:r>
      <w:r w:rsidR="0066126A">
        <w:t xml:space="preserve">and referral </w:t>
      </w:r>
      <w:r w:rsidRPr="00EA4AF8">
        <w:t>actions have been taken.</w:t>
      </w:r>
    </w:p>
    <w:p w14:paraId="328D8B17" w14:textId="77777777" w:rsidR="00A45776" w:rsidRPr="00EA4AF8" w:rsidRDefault="00A45776" w:rsidP="00A45776">
      <w:r w:rsidRPr="00EA4AF8">
        <w:t>Certified by:</w:t>
      </w:r>
    </w:p>
    <w:p w14:paraId="3E4E8E43" w14:textId="77777777" w:rsidR="00A45776" w:rsidRPr="00EA4AF8" w:rsidRDefault="00A45776" w:rsidP="00A45776"/>
    <w:p w14:paraId="66B47DC6" w14:textId="77777777" w:rsidR="00A45776" w:rsidRPr="00DA3DDB" w:rsidRDefault="00A45776" w:rsidP="00A45776">
      <w:r w:rsidRPr="00DA3DDB">
        <w:rPr>
          <w:noProof/>
        </w:rPr>
        <mc:AlternateContent>
          <mc:Choice Requires="wpg">
            <w:drawing>
              <wp:inline distT="0" distB="0" distL="0" distR="0" wp14:anchorId="60AE5700" wp14:editId="1B4C7BBC">
                <wp:extent cx="2199640" cy="13970"/>
                <wp:effectExtent l="7620" t="5080" r="2540" b="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640" cy="13970"/>
                          <a:chOff x="0" y="0"/>
                          <a:chExt cx="3464" cy="22"/>
                        </a:xfrm>
                      </wpg:grpSpPr>
                      <wpg:grpSp>
                        <wpg:cNvPr id="17" name="Group 12"/>
                        <wpg:cNvGrpSpPr>
                          <a:grpSpLocks/>
                        </wpg:cNvGrpSpPr>
                        <wpg:grpSpPr bwMode="auto">
                          <a:xfrm>
                            <a:off x="11" y="11"/>
                            <a:ext cx="3442" cy="2"/>
                            <a:chOff x="11" y="11"/>
                            <a:chExt cx="3442" cy="2"/>
                          </a:xfrm>
                        </wpg:grpSpPr>
                        <wps:wsp>
                          <wps:cNvPr id="18" name="Freeform 13"/>
                          <wps:cNvSpPr>
                            <a:spLocks/>
                          </wps:cNvSpPr>
                          <wps:spPr bwMode="auto">
                            <a:xfrm>
                              <a:off x="11" y="11"/>
                              <a:ext cx="3442" cy="2"/>
                            </a:xfrm>
                            <a:custGeom>
                              <a:avLst/>
                              <a:gdLst>
                                <a:gd name="T0" fmla="*/ 0 w 3442"/>
                                <a:gd name="T1" fmla="*/ 0 h 2"/>
                                <a:gd name="T2" fmla="*/ 3441 w 3442"/>
                                <a:gd name="T3" fmla="*/ 0 h 2"/>
                                <a:gd name="T4" fmla="*/ 0 60000 65536"/>
                                <a:gd name="T5" fmla="*/ 0 60000 65536"/>
                              </a:gdLst>
                              <a:ahLst/>
                              <a:cxnLst>
                                <a:cxn ang="T4">
                                  <a:pos x="T0" y="T1"/>
                                </a:cxn>
                                <a:cxn ang="T5">
                                  <a:pos x="T2" y="T3"/>
                                </a:cxn>
                              </a:cxnLst>
                              <a:rect l="0" t="0" r="r" b="b"/>
                              <a:pathLst>
                                <a:path w="3442" h="2">
                                  <a:moveTo>
                                    <a:pt x="0" y="0"/>
                                  </a:moveTo>
                                  <a:lnTo>
                                    <a:pt x="3441"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AF33D9" id="Group 11" o:spid="_x0000_s1026" style="width:173.2pt;height:1.1pt;mso-position-horizontal-relative:char;mso-position-vertical-relative:line" coordsize="34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">
                <v:group id="Group 12" o:spid="_x0000_s1027" style="position:absolute;left:11;top:11;width:3442;height:2" coordorigin="11,11" coordsize="3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28" style="position:absolute;left:11;top:11;width:3442;height:2;visibility:visible;mso-wrap-style:square;v-text-anchor:top" coordsize="3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" path="m,l3441,e" filled="f" strokeweight="1.08pt">
                    <v:path arrowok="t" o:connecttype="custom" o:connectlocs="0,0;3441,0" o:connectangles="0,0"/>
                  </v:shape>
                </v:group>
                <w10:anchorlock/>
              </v:group>
            </w:pict>
          </mc:Fallback>
        </mc:AlternateContent>
      </w:r>
      <w:r w:rsidRPr="00DA3DDB">
        <w:tab/>
      </w:r>
      <w:r w:rsidRPr="00DA3DDB">
        <w:tab/>
      </w:r>
      <w:r w:rsidRPr="00DA3DDB">
        <w:tab/>
      </w:r>
      <w:r w:rsidRPr="00DA3DDB">
        <w:rPr>
          <w:noProof/>
        </w:rPr>
        <mc:AlternateContent>
          <mc:Choice Requires="wpg">
            <w:drawing>
              <wp:inline distT="0" distB="0" distL="0" distR="0" wp14:anchorId="6033A1E1" wp14:editId="37D612A0">
                <wp:extent cx="1892935" cy="13970"/>
                <wp:effectExtent l="7620" t="4445" r="4445" b="63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3970"/>
                          <a:chOff x="0" y="0"/>
                          <a:chExt cx="2981" cy="22"/>
                        </a:xfrm>
                      </wpg:grpSpPr>
                      <wpg:grpSp>
                        <wpg:cNvPr id="14" name="Group 9"/>
                        <wpg:cNvGrpSpPr>
                          <a:grpSpLocks/>
                        </wpg:cNvGrpSpPr>
                        <wpg:grpSpPr bwMode="auto">
                          <a:xfrm>
                            <a:off x="11" y="11"/>
                            <a:ext cx="2960" cy="2"/>
                            <a:chOff x="11" y="11"/>
                            <a:chExt cx="2960" cy="2"/>
                          </a:xfrm>
                        </wpg:grpSpPr>
                        <wps:wsp>
                          <wps:cNvPr id="15" name="Freeform 10"/>
                          <wps:cNvSpPr>
                            <a:spLocks/>
                          </wps:cNvSpPr>
                          <wps:spPr bwMode="auto">
                            <a:xfrm>
                              <a:off x="11" y="11"/>
                              <a:ext cx="2960" cy="2"/>
                            </a:xfrm>
                            <a:custGeom>
                              <a:avLst/>
                              <a:gdLst>
                                <a:gd name="T0" fmla="*/ 0 w 2960"/>
                                <a:gd name="T1" fmla="*/ 0 h 2"/>
                                <a:gd name="T2" fmla="*/ 2959 w 2960"/>
                                <a:gd name="T3" fmla="*/ 0 h 2"/>
                                <a:gd name="T4" fmla="*/ 0 60000 65536"/>
                                <a:gd name="T5" fmla="*/ 0 60000 65536"/>
                              </a:gdLst>
                              <a:ahLst/>
                              <a:cxnLst>
                                <a:cxn ang="T4">
                                  <a:pos x="T0" y="T1"/>
                                </a:cxn>
                                <a:cxn ang="T5">
                                  <a:pos x="T2" y="T3"/>
                                </a:cxn>
                              </a:cxnLst>
                              <a:rect l="0" t="0" r="r" b="b"/>
                              <a:pathLst>
                                <a:path w="2960" h="2">
                                  <a:moveTo>
                                    <a:pt x="0" y="0"/>
                                  </a:moveTo>
                                  <a:lnTo>
                                    <a:pt x="2959"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4EF2C9" id="Group 8" o:spid="_x0000_s1026" style="width:149.05pt;height:1.1pt;mso-position-horizontal-relative:char;mso-position-vertical-relative:line" coordsize="29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">
                <v:group id="Group 9" o:spid="_x0000_s1027" style="position:absolute;left:11;top:11;width:2960;height:2" coordorigin="11,11" coordsize="2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28" style="position:absolute;left:11;top:11;width:2960;height:2;visibility:visible;mso-wrap-style:square;v-text-anchor:top" coordsize="2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" path="m,l2959,e" filled="f" strokeweight="1.08pt">
                    <v:path arrowok="t" o:connecttype="custom" o:connectlocs="0,0;2959,0" o:connectangles="0,0"/>
                  </v:shape>
                </v:group>
                <w10:anchorlock/>
              </v:group>
            </w:pict>
          </mc:Fallback>
        </mc:AlternateContent>
      </w:r>
    </w:p>
    <w:p w14:paraId="354A022D" w14:textId="62500809" w:rsidR="00A45776" w:rsidRPr="00EA4AF8" w:rsidRDefault="00A45776" w:rsidP="00A45776">
      <w:r w:rsidRPr="00EA4AF8">
        <w:t xml:space="preserve">  Principal Investigator</w:t>
      </w:r>
      <w:r w:rsidR="007E066D">
        <w:t xml:space="preserve"> Signature</w:t>
      </w:r>
      <w:r w:rsidRPr="00EA4AF8">
        <w:tab/>
      </w:r>
      <w:r w:rsidRPr="00EA4AF8">
        <w:tab/>
      </w:r>
      <w:r w:rsidRPr="00EA4AF8">
        <w:tab/>
      </w:r>
      <w:r w:rsidRPr="00EA4AF8">
        <w:tab/>
      </w:r>
      <w:r w:rsidR="007E066D">
        <w:t xml:space="preserve">           </w:t>
      </w:r>
      <w:r w:rsidRPr="00EA4AF8">
        <w:t>Date</w:t>
      </w:r>
    </w:p>
    <w:p w14:paraId="73424BBD" w14:textId="77777777" w:rsidR="00A45776" w:rsidRPr="00EA4AF8" w:rsidRDefault="00A45776" w:rsidP="00A45776"/>
    <w:p w14:paraId="01BCF1F8" w14:textId="77777777" w:rsidR="00A45776" w:rsidRPr="00EA4AF8" w:rsidRDefault="00A45776" w:rsidP="00A45776"/>
    <w:p w14:paraId="424E67D6" w14:textId="77777777" w:rsidR="00A45776" w:rsidRPr="00EA4AF8" w:rsidRDefault="00A45776" w:rsidP="00A45776">
      <w:pPr>
        <w:pStyle w:val="ListParagraph"/>
        <w:widowControl w:val="0"/>
        <w:numPr>
          <w:ilvl w:val="0"/>
          <w:numId w:val="5"/>
        </w:numPr>
        <w:spacing w:after="0" w:line="240" w:lineRule="auto"/>
        <w:contextualSpacing w:val="0"/>
      </w:pPr>
      <w:r w:rsidRPr="00EA4AF8">
        <w:t>Subrecipient Certification</w:t>
      </w:r>
    </w:p>
    <w:p w14:paraId="54F245A5" w14:textId="77777777" w:rsidR="00A45776" w:rsidRPr="00EA4AF8" w:rsidRDefault="00A45776" w:rsidP="00A45776">
      <w:pPr>
        <w:pStyle w:val="ListParagraph"/>
      </w:pPr>
    </w:p>
    <w:p w14:paraId="6D66C107" w14:textId="7DD0B56D" w:rsidR="00A45776" w:rsidRPr="00EA4AF8" w:rsidRDefault="00A45776" w:rsidP="00A45776">
      <w:pPr>
        <w:pStyle w:val="ListParagraph"/>
      </w:pPr>
      <w:r w:rsidRPr="00EA4AF8">
        <w:t>Subrecipient</w:t>
      </w:r>
      <w:r w:rsidR="007E066D">
        <w:t xml:space="preserve"> Name</w:t>
      </w:r>
      <w:r w:rsidRPr="00EA4AF8">
        <w:t>:</w:t>
      </w:r>
      <w:r w:rsidR="007E066D">
        <w:t xml:space="preserve">  </w:t>
      </w:r>
      <w:r w:rsidR="007E066D" w:rsidRPr="000817A8">
        <w:rPr>
          <w:sz w:val="18"/>
        </w:rPr>
        <w:fldChar w:fldCharType="begin">
          <w:ffData>
            <w:name w:val="Text4"/>
            <w:enabled/>
            <w:calcOnExit w:val="0"/>
            <w:textInput/>
          </w:ffData>
        </w:fldChar>
      </w:r>
      <w:r w:rsidR="007E066D" w:rsidRPr="000817A8">
        <w:rPr>
          <w:sz w:val="18"/>
        </w:rPr>
        <w:instrText xml:space="preserve"> FORMTEXT </w:instrText>
      </w:r>
      <w:r w:rsidR="007E066D" w:rsidRPr="000817A8">
        <w:rPr>
          <w:sz w:val="18"/>
        </w:rPr>
      </w:r>
      <w:r w:rsidR="007E066D" w:rsidRPr="000817A8">
        <w:rPr>
          <w:sz w:val="18"/>
        </w:rPr>
        <w:fldChar w:fldCharType="separate"/>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fldChar w:fldCharType="end"/>
      </w:r>
    </w:p>
    <w:p w14:paraId="1A080D93" w14:textId="0D79E276" w:rsidR="00A45776" w:rsidRPr="00EA4AF8" w:rsidRDefault="007E066D" w:rsidP="00A45776">
      <w:pPr>
        <w:pStyle w:val="ListParagraph"/>
      </w:pPr>
      <w:r>
        <w:t xml:space="preserve">Subrecipient </w:t>
      </w:r>
      <w:r w:rsidR="00A45776" w:rsidRPr="00EA4AF8">
        <w:t xml:space="preserve">Principal Investigator: </w:t>
      </w:r>
      <w:r w:rsidRPr="000817A8">
        <w:rPr>
          <w:sz w:val="18"/>
        </w:rPr>
        <w:fldChar w:fldCharType="begin">
          <w:ffData>
            <w:name w:val="Text4"/>
            <w:enabled/>
            <w:calcOnExit w:val="0"/>
            <w:textInput/>
          </w:ffData>
        </w:fldChar>
      </w:r>
      <w:r w:rsidRPr="000817A8">
        <w:rPr>
          <w:sz w:val="18"/>
        </w:rPr>
        <w:instrText xml:space="preserve"> FORMTEXT </w:instrText>
      </w:r>
      <w:r w:rsidRPr="000817A8">
        <w:rPr>
          <w:sz w:val="18"/>
        </w:rPr>
      </w:r>
      <w:r w:rsidRPr="000817A8">
        <w:rPr>
          <w:sz w:val="18"/>
        </w:rPr>
        <w:fldChar w:fldCharType="separate"/>
      </w:r>
      <w:r w:rsidRPr="000817A8">
        <w:rPr>
          <w:sz w:val="18"/>
        </w:rPr>
        <w:t> </w:t>
      </w:r>
      <w:r w:rsidRPr="000817A8">
        <w:rPr>
          <w:sz w:val="18"/>
        </w:rPr>
        <w:t> </w:t>
      </w:r>
      <w:r w:rsidRPr="000817A8">
        <w:rPr>
          <w:sz w:val="18"/>
        </w:rPr>
        <w:t> </w:t>
      </w:r>
      <w:r w:rsidRPr="000817A8">
        <w:rPr>
          <w:sz w:val="18"/>
        </w:rPr>
        <w:t> </w:t>
      </w:r>
      <w:r w:rsidRPr="000817A8">
        <w:rPr>
          <w:sz w:val="18"/>
        </w:rPr>
        <w:t> </w:t>
      </w:r>
      <w:r w:rsidRPr="000817A8">
        <w:rPr>
          <w:sz w:val="18"/>
        </w:rPr>
        <w:fldChar w:fldCharType="end"/>
      </w:r>
    </w:p>
    <w:p w14:paraId="41FD86C3" w14:textId="262ACE6B" w:rsidR="00A45776" w:rsidRPr="00EA4AF8" w:rsidRDefault="00A45776" w:rsidP="00A45776">
      <w:pPr>
        <w:pStyle w:val="ListParagraph"/>
      </w:pPr>
      <w:r w:rsidRPr="00EA4AF8">
        <w:t xml:space="preserve">Agreement Number: </w:t>
      </w:r>
      <w:r w:rsidR="007E066D" w:rsidRPr="000817A8">
        <w:rPr>
          <w:sz w:val="18"/>
        </w:rPr>
        <w:fldChar w:fldCharType="begin">
          <w:ffData>
            <w:name w:val="Text4"/>
            <w:enabled/>
            <w:calcOnExit w:val="0"/>
            <w:textInput/>
          </w:ffData>
        </w:fldChar>
      </w:r>
      <w:r w:rsidR="007E066D" w:rsidRPr="000817A8">
        <w:rPr>
          <w:sz w:val="18"/>
        </w:rPr>
        <w:instrText xml:space="preserve"> FORMTEXT </w:instrText>
      </w:r>
      <w:r w:rsidR="007E066D" w:rsidRPr="000817A8">
        <w:rPr>
          <w:sz w:val="18"/>
        </w:rPr>
      </w:r>
      <w:r w:rsidR="007E066D" w:rsidRPr="000817A8">
        <w:rPr>
          <w:sz w:val="18"/>
        </w:rPr>
        <w:fldChar w:fldCharType="separate"/>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fldChar w:fldCharType="end"/>
      </w:r>
      <w:r w:rsidRPr="00EA4AF8">
        <w:br/>
        <w:t xml:space="preserve">Project Title: </w:t>
      </w:r>
      <w:r w:rsidR="007E066D" w:rsidRPr="000817A8">
        <w:rPr>
          <w:sz w:val="18"/>
        </w:rPr>
        <w:fldChar w:fldCharType="begin">
          <w:ffData>
            <w:name w:val="Text4"/>
            <w:enabled/>
            <w:calcOnExit w:val="0"/>
            <w:textInput/>
          </w:ffData>
        </w:fldChar>
      </w:r>
      <w:r w:rsidR="007E066D" w:rsidRPr="000817A8">
        <w:rPr>
          <w:sz w:val="18"/>
        </w:rPr>
        <w:instrText xml:space="preserve"> FORMTEXT </w:instrText>
      </w:r>
      <w:r w:rsidR="007E066D" w:rsidRPr="000817A8">
        <w:rPr>
          <w:sz w:val="18"/>
        </w:rPr>
      </w:r>
      <w:r w:rsidR="007E066D" w:rsidRPr="000817A8">
        <w:rPr>
          <w:sz w:val="18"/>
        </w:rPr>
        <w:fldChar w:fldCharType="separate"/>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fldChar w:fldCharType="end"/>
      </w:r>
    </w:p>
    <w:p w14:paraId="04D37161" w14:textId="77777777" w:rsidR="00A45776" w:rsidRPr="00EA4AF8" w:rsidRDefault="00A45776" w:rsidP="00A45776">
      <w:pPr>
        <w:pStyle w:val="ListParagraph"/>
      </w:pPr>
    </w:p>
    <w:p w14:paraId="3EB154CE" w14:textId="2EAF8C14" w:rsidR="00A45776" w:rsidRPr="00EA4AF8" w:rsidRDefault="00A45776" w:rsidP="007E066D">
      <w:pPr>
        <w:ind w:left="720"/>
      </w:pPr>
      <w:r w:rsidRPr="00EA4AF8">
        <w:t xml:space="preserve">I, </w:t>
      </w:r>
      <w:r w:rsidR="007E066D" w:rsidRPr="000817A8">
        <w:rPr>
          <w:sz w:val="18"/>
        </w:rPr>
        <w:fldChar w:fldCharType="begin">
          <w:ffData>
            <w:name w:val="Text4"/>
            <w:enabled/>
            <w:calcOnExit w:val="0"/>
            <w:textInput/>
          </w:ffData>
        </w:fldChar>
      </w:r>
      <w:r w:rsidR="007E066D" w:rsidRPr="000817A8">
        <w:rPr>
          <w:sz w:val="18"/>
        </w:rPr>
        <w:instrText xml:space="preserve"> FORMTEXT </w:instrText>
      </w:r>
      <w:r w:rsidR="007E066D" w:rsidRPr="000817A8">
        <w:rPr>
          <w:sz w:val="18"/>
        </w:rPr>
      </w:r>
      <w:r w:rsidR="007E066D" w:rsidRPr="000817A8">
        <w:rPr>
          <w:sz w:val="18"/>
        </w:rPr>
        <w:fldChar w:fldCharType="separate"/>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t> </w:t>
      </w:r>
      <w:r w:rsidR="007E066D" w:rsidRPr="000817A8">
        <w:rPr>
          <w:sz w:val="18"/>
        </w:rPr>
        <w:fldChar w:fldCharType="end"/>
      </w:r>
      <w:r w:rsidR="00BB22BF">
        <w:t>, as Principal</w:t>
      </w:r>
      <w:r w:rsidRPr="00EA4AF8">
        <w:t xml:space="preserve"> Investigator and an employee or agent of Subrecipient, working on the above referenced project, certify the following:</w:t>
      </w:r>
    </w:p>
    <w:p w14:paraId="45B1C060" w14:textId="77777777" w:rsidR="00A45776" w:rsidRDefault="00A45776" w:rsidP="00A45776">
      <w:pPr>
        <w:pStyle w:val="ListParagraph"/>
        <w:widowControl w:val="0"/>
        <w:numPr>
          <w:ilvl w:val="1"/>
          <w:numId w:val="5"/>
        </w:numPr>
        <w:spacing w:after="0" w:line="240" w:lineRule="auto"/>
        <w:contextualSpacing w:val="0"/>
      </w:pPr>
      <w:r w:rsidRPr="00EA4AF8">
        <w:t>Subrecipient’s policies and practices prohibit engaging in the trafficking of persons, the use of forced labor, or the procuring of a commercial sex acts in the country or countries in which it conducts business; and</w:t>
      </w:r>
    </w:p>
    <w:p w14:paraId="24BD2E54" w14:textId="77777777" w:rsidR="007E066D" w:rsidRPr="00EA4AF8" w:rsidRDefault="007E066D" w:rsidP="007E066D">
      <w:pPr>
        <w:pStyle w:val="ListParagraph"/>
        <w:widowControl w:val="0"/>
        <w:spacing w:after="0" w:line="240" w:lineRule="auto"/>
        <w:ind w:left="1440"/>
        <w:contextualSpacing w:val="0"/>
      </w:pPr>
    </w:p>
    <w:p w14:paraId="4F2E022F" w14:textId="3A2843B1" w:rsidR="00A45776" w:rsidRDefault="00A45776" w:rsidP="00A45776">
      <w:pPr>
        <w:pStyle w:val="ListParagraph"/>
        <w:widowControl w:val="0"/>
        <w:numPr>
          <w:ilvl w:val="1"/>
          <w:numId w:val="5"/>
        </w:numPr>
        <w:spacing w:after="0" w:line="240" w:lineRule="auto"/>
        <w:contextualSpacing w:val="0"/>
      </w:pPr>
      <w:r w:rsidRPr="00EA4AF8">
        <w:t xml:space="preserve">If applicable, it has implemented a compliance plan to prevent any prohibited activities identified in FAR 52.222-50 (b) </w:t>
      </w:r>
      <w:r w:rsidR="0066126A">
        <w:t xml:space="preserve">(or Other Federal Agency provisions </w:t>
      </w:r>
      <w:r w:rsidR="00141C6C">
        <w:t>as</w:t>
      </w:r>
      <w:r w:rsidR="0066126A">
        <w:t xml:space="preserve"> applicable) </w:t>
      </w:r>
      <w:r w:rsidRPr="00EA4AF8">
        <w:t>and to monitor, detect, and terminate any subcontract, subcontractor employee or agent engaging in prohibited activities; and</w:t>
      </w:r>
    </w:p>
    <w:p w14:paraId="0EAE0BC9" w14:textId="77777777" w:rsidR="007E066D" w:rsidRDefault="007E066D" w:rsidP="007E066D">
      <w:pPr>
        <w:pStyle w:val="ListParagraph"/>
      </w:pPr>
    </w:p>
    <w:p w14:paraId="3316A0B6" w14:textId="77777777" w:rsidR="00A45776" w:rsidRPr="00EA4AF8" w:rsidRDefault="00A45776" w:rsidP="00A45776">
      <w:pPr>
        <w:pStyle w:val="ListParagraph"/>
        <w:widowControl w:val="0"/>
        <w:numPr>
          <w:ilvl w:val="1"/>
          <w:numId w:val="5"/>
        </w:numPr>
        <w:spacing w:after="0" w:line="240" w:lineRule="auto"/>
        <w:contextualSpacing w:val="0"/>
      </w:pPr>
      <w:r w:rsidRPr="00EA4AF8">
        <w:t xml:space="preserve">After conducted due diligence, either </w:t>
      </w:r>
    </w:p>
    <w:p w14:paraId="06204594" w14:textId="77777777" w:rsidR="00A45776" w:rsidRPr="00EA4AF8" w:rsidRDefault="00A45776" w:rsidP="00A45776">
      <w:pPr>
        <w:pStyle w:val="ListParagraph"/>
      </w:pPr>
    </w:p>
    <w:p w14:paraId="1F1A01FB" w14:textId="16A51E59" w:rsidR="00A45776" w:rsidRDefault="00A45776" w:rsidP="00A45776">
      <w:pPr>
        <w:pStyle w:val="ListParagraph"/>
        <w:widowControl w:val="0"/>
        <w:numPr>
          <w:ilvl w:val="2"/>
          <w:numId w:val="7"/>
        </w:numPr>
        <w:spacing w:after="0" w:line="240" w:lineRule="auto"/>
        <w:contextualSpacing w:val="0"/>
      </w:pPr>
      <w:r w:rsidRPr="00EA4AF8">
        <w:t xml:space="preserve">To the best of its knowledge and belief, neither it nor any of its </w:t>
      </w:r>
      <w:r w:rsidR="0066126A">
        <w:t xml:space="preserve">agents, </w:t>
      </w:r>
      <w:r w:rsidRPr="00EA4AF8">
        <w:t>subcontractors,</w:t>
      </w:r>
      <w:r w:rsidR="0066126A">
        <w:t xml:space="preserve"> or their</w:t>
      </w:r>
      <w:r w:rsidRPr="00EA4AF8">
        <w:t xml:space="preserve"> agents have been engaged in human trafficking; or</w:t>
      </w:r>
    </w:p>
    <w:p w14:paraId="5EB31F41" w14:textId="77777777" w:rsidR="007E066D" w:rsidRPr="00EA4AF8" w:rsidRDefault="007E066D" w:rsidP="007E066D">
      <w:pPr>
        <w:pStyle w:val="ListParagraph"/>
        <w:widowControl w:val="0"/>
        <w:spacing w:after="0" w:line="240" w:lineRule="auto"/>
        <w:ind w:left="2160"/>
        <w:contextualSpacing w:val="0"/>
      </w:pPr>
    </w:p>
    <w:p w14:paraId="43CAAB09" w14:textId="60D3149A" w:rsidR="00A45776" w:rsidRPr="00EA4AF8" w:rsidRDefault="00A45776" w:rsidP="00A45776">
      <w:pPr>
        <w:pStyle w:val="ListParagraph"/>
        <w:widowControl w:val="0"/>
        <w:numPr>
          <w:ilvl w:val="2"/>
          <w:numId w:val="7"/>
        </w:numPr>
        <w:spacing w:after="0" w:line="240" w:lineRule="auto"/>
        <w:contextualSpacing w:val="0"/>
      </w:pPr>
      <w:r w:rsidRPr="00EA4AF8">
        <w:t xml:space="preserve">If abuses relating to any of the prohibited activities identified in FAR 52.222-50(b) have </w:t>
      </w:r>
      <w:r w:rsidR="0066126A">
        <w:t>been found</w:t>
      </w:r>
      <w:r w:rsidRPr="00EA4AF8">
        <w:t>,</w:t>
      </w:r>
      <w:r w:rsidR="0066126A">
        <w:t xml:space="preserve"> appropriate</w:t>
      </w:r>
      <w:r w:rsidRPr="00EA4AF8">
        <w:t xml:space="preserve"> remedial </w:t>
      </w:r>
      <w:r w:rsidR="0066126A">
        <w:t xml:space="preserve">and referral </w:t>
      </w:r>
      <w:r w:rsidRPr="00EA4AF8">
        <w:t>actions have been taken</w:t>
      </w:r>
      <w:r w:rsidR="0066126A">
        <w:t>.</w:t>
      </w:r>
    </w:p>
    <w:p w14:paraId="51106298" w14:textId="77777777" w:rsidR="00A45776" w:rsidRPr="00EA4AF8" w:rsidRDefault="00A45776" w:rsidP="00A45776"/>
    <w:p w14:paraId="7E4DA2D4" w14:textId="77777777" w:rsidR="00A45776" w:rsidRPr="00EA4AF8" w:rsidRDefault="00A45776" w:rsidP="00A45776">
      <w:r w:rsidRPr="00EA4AF8">
        <w:t>Certified by:</w:t>
      </w:r>
    </w:p>
    <w:p w14:paraId="036C909C" w14:textId="77777777" w:rsidR="00A45776" w:rsidRPr="00EA4AF8" w:rsidRDefault="00A45776" w:rsidP="00A45776"/>
    <w:p w14:paraId="76F4723B" w14:textId="77777777" w:rsidR="00A45776" w:rsidRPr="00EA4AF8" w:rsidRDefault="00A45776" w:rsidP="00A45776"/>
    <w:p w14:paraId="1ACF3F2A" w14:textId="77777777" w:rsidR="00A45776" w:rsidRPr="00DA3DDB" w:rsidRDefault="00A45776" w:rsidP="00A45776">
      <w:r w:rsidRPr="00DA3DDB">
        <w:rPr>
          <w:noProof/>
        </w:rPr>
        <mc:AlternateContent>
          <mc:Choice Requires="wpg">
            <w:drawing>
              <wp:inline distT="0" distB="0" distL="0" distR="0" wp14:anchorId="2A954E75" wp14:editId="62EF7E7B">
                <wp:extent cx="2686050" cy="47625"/>
                <wp:effectExtent l="0" t="0" r="19050" b="0"/>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6050" cy="47625"/>
                          <a:chOff x="0" y="0"/>
                          <a:chExt cx="3464" cy="22"/>
                        </a:xfrm>
                      </wpg:grpSpPr>
                      <wpg:grpSp>
                        <wpg:cNvPr id="5" name="Group 14"/>
                        <wpg:cNvGrpSpPr>
                          <a:grpSpLocks/>
                        </wpg:cNvGrpSpPr>
                        <wpg:grpSpPr bwMode="auto">
                          <a:xfrm>
                            <a:off x="11" y="11"/>
                            <a:ext cx="3442" cy="2"/>
                            <a:chOff x="11" y="11"/>
                            <a:chExt cx="3442" cy="2"/>
                          </a:xfrm>
                        </wpg:grpSpPr>
                        <wps:wsp>
                          <wps:cNvPr id="6" name="Freeform 15"/>
                          <wps:cNvSpPr>
                            <a:spLocks/>
                          </wps:cNvSpPr>
                          <wps:spPr bwMode="auto">
                            <a:xfrm>
                              <a:off x="11" y="11"/>
                              <a:ext cx="3442" cy="2"/>
                            </a:xfrm>
                            <a:custGeom>
                              <a:avLst/>
                              <a:gdLst>
                                <a:gd name="T0" fmla="*/ 0 w 3442"/>
                                <a:gd name="T1" fmla="*/ 0 h 2"/>
                                <a:gd name="T2" fmla="*/ 3441 w 3442"/>
                                <a:gd name="T3" fmla="*/ 0 h 2"/>
                                <a:gd name="T4" fmla="*/ 0 60000 65536"/>
                                <a:gd name="T5" fmla="*/ 0 60000 65536"/>
                              </a:gdLst>
                              <a:ahLst/>
                              <a:cxnLst>
                                <a:cxn ang="T4">
                                  <a:pos x="T0" y="T1"/>
                                </a:cxn>
                                <a:cxn ang="T5">
                                  <a:pos x="T2" y="T3"/>
                                </a:cxn>
                              </a:cxnLst>
                              <a:rect l="0" t="0" r="r" b="b"/>
                              <a:pathLst>
                                <a:path w="3442" h="2">
                                  <a:moveTo>
                                    <a:pt x="0" y="0"/>
                                  </a:moveTo>
                                  <a:lnTo>
                                    <a:pt x="3441"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99D98B" id="Group 1" o:spid="_x0000_s1026" style="width:211.5pt;height:3.75pt;mso-position-horizontal-relative:char;mso-position-vertical-relative:line" coordsize="34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">
                <v:group id="Group 14" o:spid="_x0000_s1027" style="position:absolute;left:11;top:11;width:3442;height:2" coordorigin="11,11" coordsize="3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5" o:spid="_x0000_s1028" style="position:absolute;left:11;top:11;width:3442;height:2;visibility:visible;mso-wrap-style:square;v-text-anchor:top" coordsize="3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" path="m,l3441,e" filled="f" strokeweight="1.08pt">
                    <v:path arrowok="t" o:connecttype="custom" o:connectlocs="0,0;3441,0" o:connectangles="0,0"/>
                  </v:shape>
                </v:group>
                <w10:anchorlock/>
              </v:group>
            </w:pict>
          </mc:Fallback>
        </mc:AlternateContent>
      </w:r>
      <w:r w:rsidRPr="00DA3DDB">
        <w:tab/>
      </w:r>
      <w:r w:rsidRPr="00DA3DDB">
        <w:tab/>
      </w:r>
      <w:r w:rsidRPr="00DA3DDB">
        <w:tab/>
      </w:r>
      <w:r w:rsidRPr="00DA3DDB">
        <w:rPr>
          <w:noProof/>
        </w:rPr>
        <mc:AlternateContent>
          <mc:Choice Requires="wpg">
            <w:drawing>
              <wp:inline distT="0" distB="0" distL="0" distR="0" wp14:anchorId="4ED40F71" wp14:editId="38612F74">
                <wp:extent cx="1892935" cy="13970"/>
                <wp:effectExtent l="7620" t="6985" r="4445" b="7620"/>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13970"/>
                          <a:chOff x="0" y="0"/>
                          <a:chExt cx="2981" cy="22"/>
                        </a:xfrm>
                      </wpg:grpSpPr>
                      <wpg:grpSp>
                        <wpg:cNvPr id="3" name="Group 17"/>
                        <wpg:cNvGrpSpPr>
                          <a:grpSpLocks/>
                        </wpg:cNvGrpSpPr>
                        <wpg:grpSpPr bwMode="auto">
                          <a:xfrm>
                            <a:off x="11" y="11"/>
                            <a:ext cx="2960" cy="2"/>
                            <a:chOff x="11" y="11"/>
                            <a:chExt cx="2960" cy="2"/>
                          </a:xfrm>
                        </wpg:grpSpPr>
                        <wps:wsp>
                          <wps:cNvPr id="7" name="Freeform 18"/>
                          <wps:cNvSpPr>
                            <a:spLocks/>
                          </wps:cNvSpPr>
                          <wps:spPr bwMode="auto">
                            <a:xfrm>
                              <a:off x="11" y="11"/>
                              <a:ext cx="2960" cy="2"/>
                            </a:xfrm>
                            <a:custGeom>
                              <a:avLst/>
                              <a:gdLst>
                                <a:gd name="T0" fmla="*/ 0 w 2960"/>
                                <a:gd name="T1" fmla="*/ 0 h 2"/>
                                <a:gd name="T2" fmla="*/ 2959 w 2960"/>
                                <a:gd name="T3" fmla="*/ 0 h 2"/>
                                <a:gd name="T4" fmla="*/ 0 60000 65536"/>
                                <a:gd name="T5" fmla="*/ 0 60000 65536"/>
                              </a:gdLst>
                              <a:ahLst/>
                              <a:cxnLst>
                                <a:cxn ang="T4">
                                  <a:pos x="T0" y="T1"/>
                                </a:cxn>
                                <a:cxn ang="T5">
                                  <a:pos x="T2" y="T3"/>
                                </a:cxn>
                              </a:cxnLst>
                              <a:rect l="0" t="0" r="r" b="b"/>
                              <a:pathLst>
                                <a:path w="2960" h="2">
                                  <a:moveTo>
                                    <a:pt x="0" y="0"/>
                                  </a:moveTo>
                                  <a:lnTo>
                                    <a:pt x="2959"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C42AF4" id="Group 16" o:spid="_x0000_s1026" style="width:149.05pt;height:1.1pt;mso-position-horizontal-relative:char;mso-position-vertical-relative:line" coordsize="298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">
                <v:group id="Group 17" o:spid="_x0000_s1027" style="position:absolute;left:11;top:11;width:2960;height:2" coordorigin="11,11" coordsize="2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8" o:spid="_x0000_s1028" style="position:absolute;left:11;top:11;width:2960;height:2;visibility:visible;mso-wrap-style:square;v-text-anchor:top" coordsize="29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" path="m,l2959,e" filled="f" strokeweight="1.08pt">
                    <v:path arrowok="t" o:connecttype="custom" o:connectlocs="0,0;2959,0" o:connectangles="0,0"/>
                  </v:shape>
                </v:group>
                <w10:anchorlock/>
              </v:group>
            </w:pict>
          </mc:Fallback>
        </mc:AlternateContent>
      </w:r>
    </w:p>
    <w:p w14:paraId="1BB7004F" w14:textId="47FA3D3E" w:rsidR="00A45776" w:rsidRPr="00EA4AF8" w:rsidRDefault="00A45776" w:rsidP="00A45776">
      <w:r w:rsidRPr="00EA4AF8">
        <w:t xml:space="preserve">  </w:t>
      </w:r>
      <w:r w:rsidR="007E066D">
        <w:t xml:space="preserve">Subrecipient </w:t>
      </w:r>
      <w:r w:rsidRPr="00EA4AF8">
        <w:t>Principal Investigator</w:t>
      </w:r>
      <w:r w:rsidR="007E066D">
        <w:t xml:space="preserve"> Signature</w:t>
      </w:r>
      <w:r w:rsidRPr="00EA4AF8">
        <w:tab/>
      </w:r>
      <w:r w:rsidRPr="00EA4AF8">
        <w:tab/>
      </w:r>
      <w:r w:rsidRPr="00EA4AF8">
        <w:tab/>
      </w:r>
      <w:r w:rsidRPr="00EA4AF8">
        <w:tab/>
      </w:r>
      <w:r w:rsidR="007E066D">
        <w:t xml:space="preserve">          </w:t>
      </w:r>
      <w:r w:rsidRPr="00EA4AF8">
        <w:t>Date</w:t>
      </w:r>
    </w:p>
    <w:p w14:paraId="56938634" w14:textId="77777777" w:rsidR="00A45776" w:rsidRPr="00EA4AF8" w:rsidRDefault="00A45776" w:rsidP="00A45776"/>
    <w:p w14:paraId="749058DF" w14:textId="77777777" w:rsidR="00A45776" w:rsidRPr="00F123F3" w:rsidRDefault="00A45776" w:rsidP="00A45776"/>
    <w:p w14:paraId="16552099" w14:textId="52A9AD3B" w:rsidR="001B01CA" w:rsidRPr="009A1188" w:rsidRDefault="001B01CA" w:rsidP="00A45776">
      <w:pPr>
        <w:spacing w:after="0" w:line="240" w:lineRule="auto"/>
        <w:jc w:val="center"/>
      </w:pPr>
    </w:p>
    <w:sectPr w:rsidR="001B01CA" w:rsidRPr="009A1188" w:rsidSect="00F6571D">
      <w:footerReference w:type="default" r:id="rId15"/>
      <w:pgSz w:w="12240" w:h="15840"/>
      <w:pgMar w:top="720" w:right="720" w:bottom="259"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6611" w14:textId="77777777" w:rsidR="00151877" w:rsidRDefault="00151877" w:rsidP="0000689A">
      <w:pPr>
        <w:spacing w:after="0" w:line="240" w:lineRule="auto"/>
      </w:pPr>
      <w:r>
        <w:separator/>
      </w:r>
    </w:p>
  </w:endnote>
  <w:endnote w:type="continuationSeparator" w:id="0">
    <w:p w14:paraId="2F4283EF" w14:textId="77777777" w:rsidR="00151877" w:rsidRDefault="00151877" w:rsidP="0000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_sans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7D173" w14:textId="73A65B32" w:rsidR="009A1188" w:rsidRDefault="007E066D" w:rsidP="00F6571D">
    <w:pPr>
      <w:rPr>
        <w:b/>
        <w:sz w:val="12"/>
        <w:szCs w:val="12"/>
      </w:rPr>
    </w:pPr>
    <w:r>
      <w:rPr>
        <w:b/>
        <w:sz w:val="12"/>
        <w:szCs w:val="12"/>
      </w:rPr>
      <w:t xml:space="preserve">Compliance Plan for </w:t>
    </w:r>
    <w:r w:rsidR="009A1188">
      <w:rPr>
        <w:b/>
        <w:sz w:val="12"/>
        <w:szCs w:val="12"/>
      </w:rPr>
      <w:t xml:space="preserve">Combating Trafficking </w:t>
    </w:r>
    <w:r>
      <w:rPr>
        <w:b/>
        <w:sz w:val="12"/>
        <w:szCs w:val="12"/>
      </w:rPr>
      <w:t>in Persons</w:t>
    </w:r>
    <w:r w:rsidR="009A1188">
      <w:rPr>
        <w:b/>
        <w:sz w:val="12"/>
        <w:szCs w:val="12"/>
      </w:rPr>
      <w:t xml:space="preserve"> </w:t>
    </w:r>
    <w:r w:rsidR="001B2215">
      <w:rPr>
        <w:b/>
        <w:sz w:val="12"/>
        <w:szCs w:val="12"/>
      </w:rPr>
      <w:t>–</w:t>
    </w:r>
    <w:r w:rsidR="009A1188">
      <w:rPr>
        <w:b/>
        <w:sz w:val="12"/>
        <w:szCs w:val="12"/>
      </w:rPr>
      <w:t xml:space="preserve"> </w:t>
    </w:r>
    <w:r w:rsidR="00D1596F">
      <w:rPr>
        <w:b/>
        <w:sz w:val="12"/>
        <w:szCs w:val="12"/>
      </w:rPr>
      <w:t>December 202</w:t>
    </w:r>
    <w:r w:rsidR="00221616">
      <w:rPr>
        <w:b/>
        <w:sz w:val="12"/>
        <w:szCs w:val="12"/>
      </w:rPr>
      <w:t>2</w:t>
    </w:r>
  </w:p>
  <w:p w14:paraId="772C56DC" w14:textId="1976D1DF" w:rsidR="0000689A" w:rsidRPr="00F6571D" w:rsidRDefault="0000689A" w:rsidP="00F6571D">
    <w:pPr>
      <w:rPr>
        <w:sz w:val="12"/>
        <w:szCs w:val="12"/>
      </w:rPr>
    </w:pPr>
    <w:r w:rsidRPr="00F6571D">
      <w:rPr>
        <w:b/>
        <w:sz w:val="12"/>
        <w:szCs w:val="12"/>
      </w:rPr>
      <w:t xml:space="preserve"> Kno</w:t>
    </w:r>
    <w:r w:rsidR="004F2956">
      <w:rPr>
        <w:b/>
        <w:sz w:val="12"/>
        <w:szCs w:val="12"/>
      </w:rPr>
      <w:t>wledge Enterprise |</w:t>
    </w:r>
    <w:r w:rsidR="00B72E64">
      <w:rPr>
        <w:b/>
        <w:sz w:val="12"/>
        <w:szCs w:val="12"/>
      </w:rPr>
      <w:t>Research Operations</w:t>
    </w:r>
    <w:r w:rsidRPr="00F6571D">
      <w:rPr>
        <w:b/>
        <w:sz w:val="12"/>
        <w:szCs w:val="12"/>
      </w:rPr>
      <w:t xml:space="preserve">| </w:t>
    </w:r>
    <w:r w:rsidR="00F6571D">
      <w:rPr>
        <w:b/>
        <w:sz w:val="12"/>
        <w:szCs w:val="12"/>
      </w:rPr>
      <w:t xml:space="preserve">660 South Mill Avenue, Suite </w:t>
    </w:r>
    <w:r w:rsidR="00D1596F">
      <w:rPr>
        <w:b/>
        <w:sz w:val="12"/>
        <w:szCs w:val="12"/>
      </w:rPr>
      <w:t>204</w:t>
    </w:r>
    <w:r w:rsidR="00D1596F" w:rsidRPr="00F6571D">
      <w:rPr>
        <w:b/>
        <w:sz w:val="12"/>
        <w:szCs w:val="12"/>
      </w:rPr>
      <w:t xml:space="preserve"> </w:t>
    </w:r>
    <w:r w:rsidRPr="00F6571D">
      <w:rPr>
        <w:b/>
        <w:sz w:val="12"/>
        <w:szCs w:val="12"/>
      </w:rPr>
      <w:t xml:space="preserve">| Tempe, </w:t>
    </w:r>
    <w:proofErr w:type="gramStart"/>
    <w:r w:rsidRPr="00F6571D">
      <w:rPr>
        <w:b/>
        <w:sz w:val="12"/>
        <w:szCs w:val="12"/>
      </w:rPr>
      <w:t>Arizona  8528</w:t>
    </w:r>
    <w:r w:rsidR="001B2215">
      <w:rPr>
        <w:b/>
        <w:sz w:val="12"/>
        <w:szCs w:val="12"/>
      </w:rPr>
      <w:t>1</w:t>
    </w:r>
    <w:proofErr w:type="gramEnd"/>
    <w:r w:rsidRPr="00F6571D">
      <w:rPr>
        <w:b/>
        <w:sz w:val="12"/>
        <w:szCs w:val="12"/>
      </w:rPr>
      <w:t xml:space="preserve"> t 480.965.</w:t>
    </w:r>
    <w:r w:rsidR="00F6571D">
      <w:rPr>
        <w:b/>
        <w:sz w:val="12"/>
        <w:szCs w:val="12"/>
      </w:rPr>
      <w:t>6788</w:t>
    </w:r>
    <w:r w:rsidRPr="00F6571D">
      <w:rPr>
        <w:b/>
        <w:sz w:val="12"/>
        <w:szCs w:val="12"/>
      </w:rPr>
      <w:t>| f 480.965.</w:t>
    </w:r>
    <w:r w:rsidR="00F6571D">
      <w:rPr>
        <w:b/>
        <w:sz w:val="12"/>
        <w:szCs w:val="12"/>
      </w:rPr>
      <w:t>7772</w:t>
    </w:r>
    <w:r w:rsidR="004F2956">
      <w:rPr>
        <w:b/>
        <w:sz w:val="12"/>
        <w:szCs w:val="12"/>
      </w:rPr>
      <w:t>|http://researchintegrity.asu.edu</w:t>
    </w:r>
  </w:p>
  <w:p w14:paraId="263E6639" w14:textId="77777777" w:rsidR="0000689A" w:rsidRDefault="0000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9432" w14:textId="77777777" w:rsidR="00151877" w:rsidRDefault="00151877" w:rsidP="0000689A">
      <w:pPr>
        <w:spacing w:after="0" w:line="240" w:lineRule="auto"/>
      </w:pPr>
      <w:r>
        <w:separator/>
      </w:r>
    </w:p>
  </w:footnote>
  <w:footnote w:type="continuationSeparator" w:id="0">
    <w:p w14:paraId="2339158D" w14:textId="77777777" w:rsidR="00151877" w:rsidRDefault="00151877" w:rsidP="00006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4DAB"/>
    <w:multiLevelType w:val="hybridMultilevel"/>
    <w:tmpl w:val="1658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426CD"/>
    <w:multiLevelType w:val="hybridMultilevel"/>
    <w:tmpl w:val="FF32C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B95D85"/>
    <w:multiLevelType w:val="hybridMultilevel"/>
    <w:tmpl w:val="EFD455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26289E"/>
    <w:multiLevelType w:val="hybridMultilevel"/>
    <w:tmpl w:val="1D70B1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B84C05"/>
    <w:multiLevelType w:val="hybridMultilevel"/>
    <w:tmpl w:val="15862E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7CE6C41"/>
    <w:multiLevelType w:val="hybridMultilevel"/>
    <w:tmpl w:val="8AD0D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751EF"/>
    <w:multiLevelType w:val="hybridMultilevel"/>
    <w:tmpl w:val="9E92BC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21A"/>
    <w:rsid w:val="0000689A"/>
    <w:rsid w:val="00052623"/>
    <w:rsid w:val="000879ED"/>
    <w:rsid w:val="00092B12"/>
    <w:rsid w:val="000C7DA4"/>
    <w:rsid w:val="000E45AA"/>
    <w:rsid w:val="00115E96"/>
    <w:rsid w:val="00140B58"/>
    <w:rsid w:val="00141C6C"/>
    <w:rsid w:val="00151877"/>
    <w:rsid w:val="001568D0"/>
    <w:rsid w:val="001B01CA"/>
    <w:rsid w:val="001B2215"/>
    <w:rsid w:val="0021531D"/>
    <w:rsid w:val="00221616"/>
    <w:rsid w:val="00287A07"/>
    <w:rsid w:val="002A4D7A"/>
    <w:rsid w:val="00343026"/>
    <w:rsid w:val="00397BF9"/>
    <w:rsid w:val="003C055B"/>
    <w:rsid w:val="003E2F2A"/>
    <w:rsid w:val="0044134E"/>
    <w:rsid w:val="00467E43"/>
    <w:rsid w:val="00493EBA"/>
    <w:rsid w:val="004F2956"/>
    <w:rsid w:val="0055710E"/>
    <w:rsid w:val="00595BF2"/>
    <w:rsid w:val="0066126A"/>
    <w:rsid w:val="006C3E9F"/>
    <w:rsid w:val="006D17AA"/>
    <w:rsid w:val="0072703F"/>
    <w:rsid w:val="00741552"/>
    <w:rsid w:val="00753158"/>
    <w:rsid w:val="007D59AB"/>
    <w:rsid w:val="007E066D"/>
    <w:rsid w:val="00821FA6"/>
    <w:rsid w:val="008C2450"/>
    <w:rsid w:val="008D4EC0"/>
    <w:rsid w:val="00965E65"/>
    <w:rsid w:val="00971954"/>
    <w:rsid w:val="009A1188"/>
    <w:rsid w:val="009F521A"/>
    <w:rsid w:val="00A45776"/>
    <w:rsid w:val="00A5252D"/>
    <w:rsid w:val="00AA565C"/>
    <w:rsid w:val="00B42A3A"/>
    <w:rsid w:val="00B42AF7"/>
    <w:rsid w:val="00B45265"/>
    <w:rsid w:val="00B72E64"/>
    <w:rsid w:val="00BB22BF"/>
    <w:rsid w:val="00BC7FC9"/>
    <w:rsid w:val="00BE197D"/>
    <w:rsid w:val="00C4488B"/>
    <w:rsid w:val="00CC59A0"/>
    <w:rsid w:val="00CC5B30"/>
    <w:rsid w:val="00D1596F"/>
    <w:rsid w:val="00D434A1"/>
    <w:rsid w:val="00D52734"/>
    <w:rsid w:val="00D65ABA"/>
    <w:rsid w:val="00D7798C"/>
    <w:rsid w:val="00D90ED6"/>
    <w:rsid w:val="00DB5BE5"/>
    <w:rsid w:val="00DF44EA"/>
    <w:rsid w:val="00EB5329"/>
    <w:rsid w:val="00F6571D"/>
    <w:rsid w:val="00F700D8"/>
    <w:rsid w:val="00FC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1006"/>
  <w15:docId w15:val="{BC48EC85-193B-4147-8802-06332945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4D7A"/>
    <w:pPr>
      <w:keepNext/>
      <w:widowControl w:val="0"/>
      <w:tabs>
        <w:tab w:val="left" w:pos="-1440"/>
      </w:tabs>
      <w:autoSpaceDE w:val="0"/>
      <w:autoSpaceDN w:val="0"/>
      <w:adjustRightInd w:val="0"/>
      <w:spacing w:after="0" w:line="240" w:lineRule="auto"/>
      <w:ind w:left="3600" w:hanging="3600"/>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qFormat/>
    <w:rsid w:val="002A4D7A"/>
    <w:pPr>
      <w:keepNext/>
      <w:widowControl w:val="0"/>
      <w:tabs>
        <w:tab w:val="left" w:pos="-1440"/>
      </w:tabs>
      <w:autoSpaceDE w:val="0"/>
      <w:autoSpaceDN w:val="0"/>
      <w:adjustRightInd w:val="0"/>
      <w:spacing w:after="0" w:line="240" w:lineRule="auto"/>
      <w:ind w:left="2880" w:hanging="2880"/>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21A"/>
    <w:rPr>
      <w:rFonts w:ascii="Tahoma" w:hAnsi="Tahoma" w:cs="Tahoma"/>
      <w:sz w:val="16"/>
      <w:szCs w:val="16"/>
    </w:rPr>
  </w:style>
  <w:style w:type="paragraph" w:styleId="Header">
    <w:name w:val="header"/>
    <w:basedOn w:val="Normal"/>
    <w:link w:val="HeaderChar"/>
    <w:uiPriority w:val="99"/>
    <w:unhideWhenUsed/>
    <w:rsid w:val="0000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89A"/>
  </w:style>
  <w:style w:type="paragraph" w:styleId="Footer">
    <w:name w:val="footer"/>
    <w:basedOn w:val="Normal"/>
    <w:link w:val="FooterChar"/>
    <w:uiPriority w:val="99"/>
    <w:unhideWhenUsed/>
    <w:rsid w:val="00006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89A"/>
  </w:style>
  <w:style w:type="paragraph" w:styleId="NormalWeb">
    <w:name w:val="Normal (Web)"/>
    <w:basedOn w:val="Normal"/>
    <w:uiPriority w:val="99"/>
    <w:semiHidden/>
    <w:unhideWhenUsed/>
    <w:rsid w:val="0000689A"/>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2A4D7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2A4D7A"/>
    <w:rPr>
      <w:rFonts w:ascii="Times New Roman" w:eastAsia="Times New Roman" w:hAnsi="Times New Roman" w:cs="Times New Roman"/>
      <w:b/>
      <w:bCs/>
      <w:sz w:val="20"/>
      <w:szCs w:val="20"/>
    </w:rPr>
  </w:style>
  <w:style w:type="paragraph" w:styleId="BodyText">
    <w:name w:val="Body Text"/>
    <w:basedOn w:val="Normal"/>
    <w:link w:val="BodyTextChar"/>
    <w:rsid w:val="002A4D7A"/>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A4D7A"/>
    <w:rPr>
      <w:rFonts w:ascii="Times New Roman" w:eastAsia="Times New Roman" w:hAnsi="Times New Roman" w:cs="Times New Roman"/>
      <w:b/>
      <w:bCs/>
      <w:sz w:val="20"/>
      <w:szCs w:val="20"/>
    </w:rPr>
  </w:style>
  <w:style w:type="paragraph" w:customStyle="1" w:styleId="Default">
    <w:name w:val="Default"/>
    <w:rsid w:val="003C055B"/>
    <w:pPr>
      <w:autoSpaceDE w:val="0"/>
      <w:autoSpaceDN w:val="0"/>
      <w:adjustRightInd w:val="0"/>
      <w:spacing w:after="0" w:line="240" w:lineRule="auto"/>
    </w:pPr>
    <w:rPr>
      <w:rFonts w:ascii="Lucida Sans" w:eastAsiaTheme="minorEastAsia" w:hAnsi="Lucida Sans" w:cs="Lucida Sans"/>
      <w:color w:val="000000"/>
      <w:sz w:val="24"/>
      <w:szCs w:val="24"/>
    </w:rPr>
  </w:style>
  <w:style w:type="character" w:styleId="Hyperlink">
    <w:name w:val="Hyperlink"/>
    <w:basedOn w:val="DefaultParagraphFont"/>
    <w:rsid w:val="001B01CA"/>
    <w:rPr>
      <w:color w:val="0000FF"/>
      <w:u w:val="single"/>
    </w:rPr>
  </w:style>
  <w:style w:type="paragraph" w:styleId="ListParagraph">
    <w:name w:val="List Paragraph"/>
    <w:basedOn w:val="Normal"/>
    <w:uiPriority w:val="1"/>
    <w:qFormat/>
    <w:rsid w:val="009A1188"/>
    <w:pPr>
      <w:spacing w:after="160" w:line="259" w:lineRule="auto"/>
      <w:ind w:left="720"/>
      <w:contextualSpacing/>
    </w:pPr>
  </w:style>
  <w:style w:type="character" w:styleId="CommentReference">
    <w:name w:val="annotation reference"/>
    <w:basedOn w:val="DefaultParagraphFont"/>
    <w:uiPriority w:val="99"/>
    <w:semiHidden/>
    <w:unhideWhenUsed/>
    <w:rsid w:val="00B42AF7"/>
    <w:rPr>
      <w:sz w:val="16"/>
      <w:szCs w:val="16"/>
    </w:rPr>
  </w:style>
  <w:style w:type="paragraph" w:styleId="CommentText">
    <w:name w:val="annotation text"/>
    <w:basedOn w:val="Normal"/>
    <w:link w:val="CommentTextChar"/>
    <w:uiPriority w:val="99"/>
    <w:unhideWhenUsed/>
    <w:rsid w:val="00B42AF7"/>
    <w:pPr>
      <w:spacing w:line="240" w:lineRule="auto"/>
    </w:pPr>
    <w:rPr>
      <w:sz w:val="20"/>
      <w:szCs w:val="20"/>
    </w:rPr>
  </w:style>
  <w:style w:type="character" w:customStyle="1" w:styleId="CommentTextChar">
    <w:name w:val="Comment Text Char"/>
    <w:basedOn w:val="DefaultParagraphFont"/>
    <w:link w:val="CommentText"/>
    <w:uiPriority w:val="99"/>
    <w:rsid w:val="00B42AF7"/>
    <w:rPr>
      <w:sz w:val="20"/>
      <w:szCs w:val="20"/>
    </w:rPr>
  </w:style>
  <w:style w:type="paragraph" w:styleId="CommentSubject">
    <w:name w:val="annotation subject"/>
    <w:basedOn w:val="CommentText"/>
    <w:next w:val="CommentText"/>
    <w:link w:val="CommentSubjectChar"/>
    <w:uiPriority w:val="99"/>
    <w:semiHidden/>
    <w:unhideWhenUsed/>
    <w:rsid w:val="00B42AF7"/>
    <w:rPr>
      <w:b/>
      <w:bCs/>
    </w:rPr>
  </w:style>
  <w:style w:type="character" w:customStyle="1" w:styleId="CommentSubjectChar">
    <w:name w:val="Comment Subject Char"/>
    <w:basedOn w:val="CommentTextChar"/>
    <w:link w:val="CommentSubject"/>
    <w:uiPriority w:val="99"/>
    <w:semiHidden/>
    <w:rsid w:val="00B42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dsextrafficking.az.gov/human-trafficking/arizona-law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e.gov/j/t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p@be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Destruction_x0020_Date xmlns="42de8579-8bce-4808-8699-bf3cc4d6654f" xsi:nil="true"/>
    <URL xmlns="42de8579-8bce-4808-8699-bf3cc4d6654f">
      <Url xsi:nil="true"/>
      <Description xsi:nil="true"/>
    </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2EF7DCF5626F4F9127D7ED9B882CD3" ma:contentTypeVersion="2" ma:contentTypeDescription="Create a new document." ma:contentTypeScope="" ma:versionID="82d8b6c864d13508a8f62481f8103c56">
  <xsd:schema xmlns:xsd="http://www.w3.org/2001/XMLSchema" xmlns:xs="http://www.w3.org/2001/XMLSchema" xmlns:p="http://schemas.microsoft.com/office/2006/metadata/properties" xmlns:ns2="42de8579-8bce-4808-8699-bf3cc4d6654f" targetNamespace="http://schemas.microsoft.com/office/2006/metadata/properties" ma:root="true" ma:fieldsID="6d3c93d15b1077128bdded09e61adc9b" ns2:_="">
    <xsd:import namespace="42de8579-8bce-4808-8699-bf3cc4d6654f"/>
    <xsd:element name="properties">
      <xsd:complexType>
        <xsd:sequence>
          <xsd:element name="documentManagement">
            <xsd:complexType>
              <xsd:all>
                <xsd:element ref="ns2:URL" minOccurs="0"/>
                <xsd:element ref="ns2:Destruc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e8579-8bce-4808-8699-bf3cc4d6654f"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estruction_x0020_Date" ma:index="9" nillable="true" ma:displayName="Destruction Date" ma:description="Destruction Date per Records Retention Laws" ma:format="DateOnly" ma:internalName="Destruc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9A2682-DCC5-4EBD-AC1C-F63CE0C1F1C8}">
  <ds:schemaRefs>
    <ds:schemaRef ds:uri="http://schemas.microsoft.com/sharepoint/v3/contenttype/forms"/>
  </ds:schemaRefs>
</ds:datastoreItem>
</file>

<file path=customXml/itemProps2.xml><?xml version="1.0" encoding="utf-8"?>
<ds:datastoreItem xmlns:ds="http://schemas.openxmlformats.org/officeDocument/2006/customXml" ds:itemID="{297342BF-AE63-490E-8665-39A70B1D895B}">
  <ds:schemaRefs>
    <ds:schemaRef ds:uri="http://schemas.openxmlformats.org/officeDocument/2006/bibliography"/>
  </ds:schemaRefs>
</ds:datastoreItem>
</file>

<file path=customXml/itemProps3.xml><?xml version="1.0" encoding="utf-8"?>
<ds:datastoreItem xmlns:ds="http://schemas.openxmlformats.org/officeDocument/2006/customXml" ds:itemID="{E533510A-5A5C-422B-A465-211F3588A755}">
  <ds:schemaRefs>
    <ds:schemaRef ds:uri="http://schemas.microsoft.com/office/2006/metadata/properties"/>
    <ds:schemaRef ds:uri="42de8579-8bce-4808-8699-bf3cc4d6654f"/>
  </ds:schemaRefs>
</ds:datastoreItem>
</file>

<file path=customXml/itemProps4.xml><?xml version="1.0" encoding="utf-8"?>
<ds:datastoreItem xmlns:ds="http://schemas.openxmlformats.org/officeDocument/2006/customXml" ds:itemID="{7A792C34-96BB-4B39-9C82-11339E33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e8579-8bce-4808-8699-bf3cc4d66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ORIA Electronic Letterhead</vt:lpstr>
    </vt:vector>
  </TitlesOfParts>
  <Company>Arizona State University</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ORIA Electronic Letterhead</dc:title>
  <dc:creator>Allyson Ross</dc:creator>
  <cp:lastModifiedBy>Nicole Shepherd</cp:lastModifiedBy>
  <cp:revision>2</cp:revision>
  <dcterms:created xsi:type="dcterms:W3CDTF">2022-12-12T21:06:00Z</dcterms:created>
  <dcterms:modified xsi:type="dcterms:W3CDTF">2022-12-12T21:06:00Z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0x010100712EF7DCF5626F4F9127D7ED9B882CD3</vt:lpwstr>
  </property>
  <property fmtid="{D5CDD505-2E9C-101B-9397-08002B2CF9AE}" pid="3" name="Approval Level">
    <vt:lpwstr/>
  </property>
</Properties>
</file>